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3A32" w14:textId="77777777" w:rsidR="00FE067E" w:rsidRPr="000C59A8" w:rsidRDefault="003C6034" w:rsidP="00CC1F3B">
      <w:pPr>
        <w:pStyle w:val="TitlePageOrigin"/>
        <w:rPr>
          <w:color w:val="auto"/>
        </w:rPr>
      </w:pPr>
      <w:r w:rsidRPr="000C59A8">
        <w:rPr>
          <w:caps w:val="0"/>
          <w:color w:val="auto"/>
        </w:rPr>
        <w:t>WEST VIRGINIA LEGISLATURE</w:t>
      </w:r>
    </w:p>
    <w:p w14:paraId="7F006D39" w14:textId="77777777" w:rsidR="00CD36CF" w:rsidRPr="000C59A8" w:rsidRDefault="00CD36CF" w:rsidP="00CC1F3B">
      <w:pPr>
        <w:pStyle w:val="TitlePageSession"/>
        <w:rPr>
          <w:color w:val="auto"/>
        </w:rPr>
      </w:pPr>
      <w:r w:rsidRPr="000C59A8">
        <w:rPr>
          <w:color w:val="auto"/>
        </w:rPr>
        <w:t>20</w:t>
      </w:r>
      <w:r w:rsidR="00EC5E63" w:rsidRPr="000C59A8">
        <w:rPr>
          <w:color w:val="auto"/>
        </w:rPr>
        <w:t>2</w:t>
      </w:r>
      <w:r w:rsidR="00055C6F" w:rsidRPr="000C59A8">
        <w:rPr>
          <w:color w:val="auto"/>
        </w:rPr>
        <w:t>4</w:t>
      </w:r>
      <w:r w:rsidRPr="000C59A8">
        <w:rPr>
          <w:color w:val="auto"/>
        </w:rPr>
        <w:t xml:space="preserve"> </w:t>
      </w:r>
      <w:r w:rsidR="003C6034" w:rsidRPr="000C59A8">
        <w:rPr>
          <w:caps w:val="0"/>
          <w:color w:val="auto"/>
        </w:rPr>
        <w:t>REGULAR SESSION</w:t>
      </w:r>
    </w:p>
    <w:p w14:paraId="4E6B1479" w14:textId="77777777" w:rsidR="00CD36CF" w:rsidRPr="000C59A8" w:rsidRDefault="00D87C33" w:rsidP="00CC1F3B">
      <w:pPr>
        <w:pStyle w:val="TitlePageBillPrefix"/>
        <w:rPr>
          <w:color w:val="auto"/>
        </w:rPr>
      </w:pPr>
      <w:sdt>
        <w:sdtPr>
          <w:rPr>
            <w:color w:val="auto"/>
          </w:rPr>
          <w:tag w:val="IntroDate"/>
          <w:id w:val="-1236936958"/>
          <w:placeholder>
            <w:docPart w:val="809641AC25B64D23A8260CE0C2981910"/>
          </w:placeholder>
          <w:text/>
        </w:sdtPr>
        <w:sdtEndPr/>
        <w:sdtContent>
          <w:r w:rsidR="00AE48A0" w:rsidRPr="000C59A8">
            <w:rPr>
              <w:color w:val="auto"/>
            </w:rPr>
            <w:t>Introduced</w:t>
          </w:r>
        </w:sdtContent>
      </w:sdt>
    </w:p>
    <w:p w14:paraId="7CFD4E07" w14:textId="1830929B" w:rsidR="00CD36CF" w:rsidRPr="000C59A8" w:rsidRDefault="00D87C33" w:rsidP="00CC1F3B">
      <w:pPr>
        <w:pStyle w:val="BillNumber"/>
        <w:rPr>
          <w:color w:val="auto"/>
        </w:rPr>
      </w:pPr>
      <w:sdt>
        <w:sdtPr>
          <w:rPr>
            <w:color w:val="auto"/>
          </w:rPr>
          <w:tag w:val="Chamber"/>
          <w:id w:val="893011969"/>
          <w:lock w:val="sdtLocked"/>
          <w:placeholder>
            <w:docPart w:val="1017F4ADCAA848FAAF11E57EBFF60182"/>
          </w:placeholder>
          <w:dropDownList>
            <w:listItem w:displayText="House" w:value="House"/>
            <w:listItem w:displayText="Senate" w:value="Senate"/>
          </w:dropDownList>
        </w:sdtPr>
        <w:sdtEndPr/>
        <w:sdtContent>
          <w:r w:rsidR="00C33434" w:rsidRPr="000C59A8">
            <w:rPr>
              <w:color w:val="auto"/>
            </w:rPr>
            <w:t>House</w:t>
          </w:r>
        </w:sdtContent>
      </w:sdt>
      <w:r w:rsidR="00303684" w:rsidRPr="000C59A8">
        <w:rPr>
          <w:color w:val="auto"/>
        </w:rPr>
        <w:t xml:space="preserve"> </w:t>
      </w:r>
      <w:r w:rsidR="00CD36CF" w:rsidRPr="000C59A8">
        <w:rPr>
          <w:color w:val="auto"/>
        </w:rPr>
        <w:t xml:space="preserve">Bill </w:t>
      </w:r>
      <w:sdt>
        <w:sdtPr>
          <w:rPr>
            <w:color w:val="auto"/>
          </w:rPr>
          <w:tag w:val="BNum"/>
          <w:id w:val="1645317809"/>
          <w:lock w:val="sdtLocked"/>
          <w:placeholder>
            <w:docPart w:val="C7FCD89D0F8940B49668C328B650906D"/>
          </w:placeholder>
          <w:text/>
        </w:sdtPr>
        <w:sdtEndPr/>
        <w:sdtContent>
          <w:r>
            <w:rPr>
              <w:color w:val="auto"/>
            </w:rPr>
            <w:t>5656</w:t>
          </w:r>
        </w:sdtContent>
      </w:sdt>
    </w:p>
    <w:p w14:paraId="1CA76E36" w14:textId="032E92EA" w:rsidR="00CD36CF" w:rsidRPr="000C59A8" w:rsidRDefault="00CD36CF" w:rsidP="00CC1F3B">
      <w:pPr>
        <w:pStyle w:val="Sponsors"/>
        <w:rPr>
          <w:color w:val="auto"/>
        </w:rPr>
      </w:pPr>
      <w:r w:rsidRPr="000C59A8">
        <w:rPr>
          <w:color w:val="auto"/>
        </w:rPr>
        <w:t xml:space="preserve">By </w:t>
      </w:r>
      <w:sdt>
        <w:sdtPr>
          <w:rPr>
            <w:color w:val="auto"/>
          </w:rPr>
          <w:tag w:val="Sponsors"/>
          <w:id w:val="1589585889"/>
          <w:placeholder>
            <w:docPart w:val="376E8011646847BE9585C67F10DB3343"/>
          </w:placeholder>
          <w:text w:multiLine="1"/>
        </w:sdtPr>
        <w:sdtEndPr/>
        <w:sdtContent>
          <w:r w:rsidR="004E5A52" w:rsidRPr="000C59A8">
            <w:rPr>
              <w:color w:val="auto"/>
            </w:rPr>
            <w:t xml:space="preserve">Delegate </w:t>
          </w:r>
          <w:r w:rsidR="001810F9" w:rsidRPr="000C59A8">
            <w:rPr>
              <w:color w:val="auto"/>
            </w:rPr>
            <w:t>McGeehan</w:t>
          </w:r>
        </w:sdtContent>
      </w:sdt>
    </w:p>
    <w:p w14:paraId="5E3BD745" w14:textId="1826DF98" w:rsidR="00E831B3" w:rsidRPr="000C59A8" w:rsidRDefault="00CD36CF" w:rsidP="00CC1F3B">
      <w:pPr>
        <w:pStyle w:val="References"/>
        <w:rPr>
          <w:color w:val="auto"/>
        </w:rPr>
      </w:pPr>
      <w:r w:rsidRPr="000C59A8">
        <w:rPr>
          <w:color w:val="auto"/>
        </w:rPr>
        <w:t>[</w:t>
      </w:r>
      <w:sdt>
        <w:sdtPr>
          <w:rPr>
            <w:color w:val="auto"/>
          </w:rPr>
          <w:tag w:val="References"/>
          <w:id w:val="-1043047873"/>
          <w:placeholder>
            <w:docPart w:val="E40E7CD3BFE9457088B9E3627619203B"/>
          </w:placeholder>
          <w:text w:multiLine="1"/>
        </w:sdtPr>
        <w:sdtEndPr/>
        <w:sdtContent>
          <w:r w:rsidR="00D87C33">
            <w:rPr>
              <w:color w:val="auto"/>
            </w:rPr>
            <w:t>Introduced February 13, 2024; Referred to the Committee on Economic Development and Tourism then Government Organization</w:t>
          </w:r>
        </w:sdtContent>
      </w:sdt>
      <w:r w:rsidRPr="000C59A8">
        <w:rPr>
          <w:color w:val="auto"/>
        </w:rPr>
        <w:t>]</w:t>
      </w:r>
    </w:p>
    <w:p w14:paraId="38BE611C" w14:textId="517F3457" w:rsidR="00303684" w:rsidRPr="000C59A8" w:rsidRDefault="0000526A" w:rsidP="00ED1043">
      <w:pPr>
        <w:pStyle w:val="TitleSection"/>
        <w:suppressLineNumbers/>
        <w:rPr>
          <w:color w:val="auto"/>
        </w:rPr>
      </w:pPr>
      <w:r w:rsidRPr="000C59A8">
        <w:rPr>
          <w:color w:val="auto"/>
        </w:rPr>
        <w:lastRenderedPageBreak/>
        <w:t>A BILL</w:t>
      </w:r>
      <w:r w:rsidR="001810F9" w:rsidRPr="000C59A8">
        <w:rPr>
          <w:color w:val="auto"/>
        </w:rPr>
        <w:t xml:space="preserve"> to </w:t>
      </w:r>
      <w:r w:rsidR="000C07BF" w:rsidRPr="000C59A8">
        <w:rPr>
          <w:color w:val="auto"/>
        </w:rPr>
        <w:t xml:space="preserve">amend the Code of West Virginia, 1931, as amended, by adding thereto a new article, designated §12-1D-1, §12-1D-2, §12-1D-3, §12-1D-4, </w:t>
      </w:r>
      <w:r w:rsidR="00CB271E" w:rsidRPr="000C59A8">
        <w:rPr>
          <w:color w:val="auto"/>
        </w:rPr>
        <w:t xml:space="preserve">and </w:t>
      </w:r>
      <w:r w:rsidR="000C07BF" w:rsidRPr="000C59A8">
        <w:rPr>
          <w:color w:val="auto"/>
        </w:rPr>
        <w:t xml:space="preserve">§12-1D-5, all relating to protecting and advancing the substantial public policies of this state; making legislative findings; defining terms; </w:t>
      </w:r>
      <w:r w:rsidR="00CB271E" w:rsidRPr="000C59A8">
        <w:rPr>
          <w:color w:val="auto"/>
        </w:rPr>
        <w:t xml:space="preserve">prohibiting </w:t>
      </w:r>
      <w:r w:rsidR="00D07F7B" w:rsidRPr="000C59A8">
        <w:rPr>
          <w:color w:val="auto"/>
        </w:rPr>
        <w:t xml:space="preserve">both public entities and </w:t>
      </w:r>
      <w:r w:rsidR="00CB271E" w:rsidRPr="000C59A8">
        <w:rPr>
          <w:color w:val="auto"/>
        </w:rPr>
        <w:t xml:space="preserve">private entities </w:t>
      </w:r>
      <w:r w:rsidR="00D07F7B" w:rsidRPr="000C59A8">
        <w:rPr>
          <w:color w:val="auto"/>
        </w:rPr>
        <w:t xml:space="preserve">that receive any form of state funds </w:t>
      </w:r>
      <w:r w:rsidR="00CB271E" w:rsidRPr="000C59A8">
        <w:rPr>
          <w:color w:val="auto"/>
        </w:rPr>
        <w:t xml:space="preserve">from contravening certain substantial public policies of this state; </w:t>
      </w:r>
      <w:r w:rsidR="00D07F7B" w:rsidRPr="000C59A8">
        <w:rPr>
          <w:color w:val="auto"/>
        </w:rPr>
        <w:t xml:space="preserve">enumerating certain substantial public policies; </w:t>
      </w:r>
      <w:r w:rsidR="00CB271E" w:rsidRPr="000C59A8">
        <w:rPr>
          <w:color w:val="auto"/>
        </w:rPr>
        <w:t>requiring private entities to file an affidavit of noncontravention to be eligible to receive or</w:t>
      </w:r>
      <w:r w:rsidR="00D07F7B" w:rsidRPr="000C59A8">
        <w:rPr>
          <w:color w:val="auto"/>
        </w:rPr>
        <w:t xml:space="preserve"> to</w:t>
      </w:r>
      <w:r w:rsidR="00CB271E" w:rsidRPr="000C59A8">
        <w:rPr>
          <w:color w:val="auto"/>
        </w:rPr>
        <w:t xml:space="preserve"> be awarded state contracts, grants, or incentives; providing for </w:t>
      </w:r>
      <w:r w:rsidR="00F26FB0" w:rsidRPr="000C59A8">
        <w:rPr>
          <w:color w:val="auto"/>
        </w:rPr>
        <w:t>enforcement by the Attorney General</w:t>
      </w:r>
      <w:r w:rsidR="00D07F7B" w:rsidRPr="000C59A8">
        <w:rPr>
          <w:color w:val="auto"/>
        </w:rPr>
        <w:t>; providing for a private right of action against employers found to be in violation of this article.</w:t>
      </w:r>
    </w:p>
    <w:p w14:paraId="7AA0505A" w14:textId="77777777" w:rsidR="00303684" w:rsidRPr="000C59A8" w:rsidRDefault="00303684" w:rsidP="00CC1F3B">
      <w:pPr>
        <w:pStyle w:val="EnactingClause"/>
        <w:rPr>
          <w:color w:val="auto"/>
        </w:rPr>
      </w:pPr>
      <w:r w:rsidRPr="000C59A8">
        <w:rPr>
          <w:color w:val="auto"/>
        </w:rPr>
        <w:t>Be it enacted by the Legislature of West Virginia:</w:t>
      </w:r>
    </w:p>
    <w:p w14:paraId="73377D16" w14:textId="77777777" w:rsidR="003C6034" w:rsidRPr="000C59A8" w:rsidRDefault="003C6034" w:rsidP="00CC1F3B">
      <w:pPr>
        <w:pStyle w:val="EnactingClause"/>
        <w:rPr>
          <w:color w:val="auto"/>
        </w:rPr>
        <w:sectPr w:rsidR="003C6034" w:rsidRPr="000C59A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C6A084" w14:textId="4052FDBE" w:rsidR="008736AA" w:rsidRPr="000C59A8" w:rsidRDefault="00966F85" w:rsidP="00CB271E">
      <w:pPr>
        <w:pStyle w:val="ArticleHeading"/>
        <w:rPr>
          <w:color w:val="auto"/>
          <w:u w:val="single"/>
        </w:rPr>
      </w:pPr>
      <w:r w:rsidRPr="000C59A8">
        <w:rPr>
          <w:color w:val="auto"/>
          <w:u w:val="single"/>
        </w:rPr>
        <w:t>Article 1D. Advancing substantial public policies.</w:t>
      </w:r>
    </w:p>
    <w:p w14:paraId="70F78DE8" w14:textId="227D04EE" w:rsidR="0086044A" w:rsidRPr="000C59A8" w:rsidRDefault="0086044A" w:rsidP="00ED1043">
      <w:pPr>
        <w:pStyle w:val="SectionHeading"/>
        <w:rPr>
          <w:color w:val="auto"/>
          <w:u w:val="single"/>
        </w:rPr>
      </w:pPr>
      <w:r w:rsidRPr="000C59A8">
        <w:rPr>
          <w:color w:val="auto"/>
          <w:u w:val="single"/>
        </w:rPr>
        <w:t>§12-1D-1. Legislative findings.</w:t>
      </w:r>
    </w:p>
    <w:p w14:paraId="16FB2F15" w14:textId="6E770564" w:rsidR="0050784B" w:rsidRPr="000C59A8" w:rsidRDefault="009011B4" w:rsidP="0050784B">
      <w:pPr>
        <w:pStyle w:val="SectionBody"/>
        <w:rPr>
          <w:color w:val="auto"/>
          <w:u w:val="single"/>
        </w:rPr>
      </w:pPr>
      <w:r w:rsidRPr="000C59A8">
        <w:rPr>
          <w:color w:val="auto"/>
          <w:u w:val="single"/>
        </w:rPr>
        <w:t>(a) The Legislature finds that preventing the substantial public policies of this state from being contravened is a compelling interest of this state.</w:t>
      </w:r>
    </w:p>
    <w:p w14:paraId="20022861" w14:textId="27C216F8" w:rsidR="002B743E" w:rsidRPr="000C59A8" w:rsidRDefault="002B743E" w:rsidP="0050784B">
      <w:pPr>
        <w:pStyle w:val="SectionBody"/>
        <w:rPr>
          <w:color w:val="auto"/>
          <w:u w:val="single"/>
        </w:rPr>
      </w:pPr>
      <w:r w:rsidRPr="000C59A8">
        <w:rPr>
          <w:color w:val="auto"/>
          <w:u w:val="single"/>
        </w:rPr>
        <w:t xml:space="preserve">(b) The Legislature finds that public funds should not be expended </w:t>
      </w:r>
      <w:r w:rsidR="00D07F7B" w:rsidRPr="000C59A8">
        <w:rPr>
          <w:color w:val="auto"/>
          <w:u w:val="single"/>
        </w:rPr>
        <w:t xml:space="preserve">on </w:t>
      </w:r>
      <w:r w:rsidRPr="000C59A8">
        <w:rPr>
          <w:color w:val="auto"/>
          <w:u w:val="single"/>
        </w:rPr>
        <w:t>or given to any private entity that contravenes the substantial public policies of this state.</w:t>
      </w:r>
    </w:p>
    <w:p w14:paraId="2071B3BB" w14:textId="77777777" w:rsidR="0050784B" w:rsidRPr="000C59A8" w:rsidRDefault="00E64808" w:rsidP="00ED1043">
      <w:pPr>
        <w:pStyle w:val="SectionHeading"/>
        <w:rPr>
          <w:color w:val="auto"/>
          <w:u w:val="single"/>
        </w:rPr>
        <w:sectPr w:rsidR="0050784B" w:rsidRPr="000C59A8" w:rsidSect="0050784B">
          <w:type w:val="continuous"/>
          <w:pgSz w:w="12240" w:h="15840" w:code="1"/>
          <w:pgMar w:top="1440" w:right="1440" w:bottom="1440" w:left="1440" w:header="720" w:footer="720" w:gutter="0"/>
          <w:lnNumType w:countBy="1" w:restart="newSection"/>
          <w:cols w:space="720"/>
          <w:titlePg/>
          <w:docGrid w:linePitch="360"/>
        </w:sectPr>
      </w:pPr>
      <w:r w:rsidRPr="000C59A8">
        <w:rPr>
          <w:color w:val="auto"/>
          <w:u w:val="single"/>
        </w:rPr>
        <w:t>§12-1D-</w:t>
      </w:r>
      <w:r w:rsidR="00C03722" w:rsidRPr="000C59A8">
        <w:rPr>
          <w:color w:val="auto"/>
          <w:u w:val="single"/>
        </w:rPr>
        <w:t>2</w:t>
      </w:r>
      <w:r w:rsidRPr="000C59A8">
        <w:rPr>
          <w:color w:val="auto"/>
          <w:u w:val="single"/>
        </w:rPr>
        <w:t>. Definitions.</w:t>
      </w:r>
    </w:p>
    <w:p w14:paraId="208BEADC" w14:textId="77777777" w:rsidR="00591A79" w:rsidRPr="000C59A8" w:rsidRDefault="00591A79" w:rsidP="00CC1F3B">
      <w:pPr>
        <w:pStyle w:val="SectionBody"/>
        <w:rPr>
          <w:color w:val="auto"/>
          <w:u w:val="single"/>
        </w:rPr>
      </w:pPr>
      <w:r w:rsidRPr="000C59A8">
        <w:rPr>
          <w:color w:val="auto"/>
          <w:u w:val="single"/>
        </w:rPr>
        <w:t>For purposes of this section:</w:t>
      </w:r>
    </w:p>
    <w:p w14:paraId="4B8B9185" w14:textId="77777777" w:rsidR="00591A79" w:rsidRPr="000C59A8" w:rsidRDefault="00591A79" w:rsidP="00CC1F3B">
      <w:pPr>
        <w:pStyle w:val="SectionBody"/>
        <w:rPr>
          <w:color w:val="auto"/>
          <w:u w:val="single"/>
        </w:rPr>
      </w:pPr>
      <w:r w:rsidRPr="000C59A8">
        <w:rPr>
          <w:color w:val="auto"/>
          <w:u w:val="single"/>
        </w:rPr>
        <w:t>"Diversity, equity, and inclusion program" means a program that requires an employee of a public entity to participate in or attend a training, orientation, workshop, therapy, or similar activity that focuses on any of the following:</w:t>
      </w:r>
    </w:p>
    <w:p w14:paraId="57C82F27" w14:textId="412CE5BB" w:rsidR="00ED1043" w:rsidRPr="000C59A8" w:rsidRDefault="00591A79" w:rsidP="00CC1F3B">
      <w:pPr>
        <w:pStyle w:val="SectionBody"/>
        <w:rPr>
          <w:color w:val="auto"/>
          <w:u w:val="single"/>
        </w:rPr>
      </w:pPr>
      <w:r w:rsidRPr="000C59A8">
        <w:rPr>
          <w:color w:val="auto"/>
          <w:u w:val="single"/>
        </w:rPr>
        <w:t>(1) Describing or exposing structures, systems, relations of power, privilege, or subordination on the basis of race, sex, color, gender, ethnicity, gender identity, or sexual orientation.</w:t>
      </w:r>
    </w:p>
    <w:p w14:paraId="35A516A8" w14:textId="2D9FDD50" w:rsidR="00591A79" w:rsidRPr="000C59A8" w:rsidRDefault="00591A79" w:rsidP="00CC1F3B">
      <w:pPr>
        <w:pStyle w:val="SectionBody"/>
        <w:rPr>
          <w:color w:val="auto"/>
          <w:u w:val="single"/>
        </w:rPr>
      </w:pPr>
      <w:r w:rsidRPr="000C59A8">
        <w:rPr>
          <w:color w:val="auto"/>
          <w:u w:val="single"/>
        </w:rPr>
        <w:t>(2) Describing methods to identify, dismantle, or oppose structures, systems, relations of power, privilege, or subordination on the basis of race, sex, color, gender, ethnicity, gender identity, or sexual orientation.</w:t>
      </w:r>
    </w:p>
    <w:p w14:paraId="2451B032" w14:textId="22E1BAC8" w:rsidR="0039274A" w:rsidRPr="000C59A8" w:rsidRDefault="0039274A" w:rsidP="00CC1F3B">
      <w:pPr>
        <w:pStyle w:val="SectionBody"/>
        <w:rPr>
          <w:color w:val="auto"/>
          <w:u w:val="single"/>
        </w:rPr>
      </w:pPr>
      <w:r w:rsidRPr="000C59A8">
        <w:rPr>
          <w:color w:val="auto"/>
          <w:u w:val="single"/>
        </w:rPr>
        <w:t>(3) Justifying differential treatment or benefit</w:t>
      </w:r>
      <w:r w:rsidR="00D07F7B" w:rsidRPr="000C59A8">
        <w:rPr>
          <w:color w:val="auto"/>
          <w:u w:val="single"/>
        </w:rPr>
        <w:t>s</w:t>
      </w:r>
      <w:r w:rsidRPr="000C59A8">
        <w:rPr>
          <w:color w:val="auto"/>
          <w:u w:val="single"/>
        </w:rPr>
        <w:t xml:space="preserve"> on the basis of sex, color, gender, ethnicity, gender identity, or sexual orientation.</w:t>
      </w:r>
    </w:p>
    <w:p w14:paraId="0BD1EEAF" w14:textId="39B8F2F1" w:rsidR="0039274A" w:rsidRPr="000C59A8" w:rsidRDefault="0039274A" w:rsidP="00CC1F3B">
      <w:pPr>
        <w:pStyle w:val="SectionBody"/>
        <w:rPr>
          <w:color w:val="auto"/>
          <w:u w:val="single"/>
        </w:rPr>
      </w:pPr>
      <w:r w:rsidRPr="000C59A8">
        <w:rPr>
          <w:color w:val="auto"/>
          <w:u w:val="single"/>
        </w:rPr>
        <w:t>(4) Advancing theories of unconscious or implicit bias, cultural appropriation, allyship, transgenderism, microaggressions, microinvalidation, group marginalization, systemic oppression, structural racism or inequity, social justice, intersectionality, neopronouns, inclusive language, heteronormativity</w:t>
      </w:r>
      <w:r w:rsidRPr="000C59A8">
        <w:rPr>
          <w:color w:val="auto"/>
          <w:u w:val="single"/>
          <w:shd w:val="clear" w:color="auto" w:fill="FFFFFF" w:themeFill="background1"/>
        </w:rPr>
        <w:t>, critical race theory,</w:t>
      </w:r>
      <w:r w:rsidRPr="000C59A8">
        <w:rPr>
          <w:color w:val="auto"/>
          <w:u w:val="single"/>
        </w:rPr>
        <w:t xml:space="preserve"> gender identity or theory, </w:t>
      </w:r>
      <w:r w:rsidR="00EB7EA1" w:rsidRPr="000C59A8">
        <w:rPr>
          <w:color w:val="auto"/>
          <w:u w:val="single"/>
        </w:rPr>
        <w:t>privileged status based on race, color, ancestry, ethnicity, national origin, or sex,</w:t>
      </w:r>
      <w:r w:rsidRPr="000C59A8">
        <w:rPr>
          <w:color w:val="auto"/>
          <w:u w:val="single"/>
        </w:rPr>
        <w:t xml:space="preserve"> or any concept substantially related to any of these theories.</w:t>
      </w:r>
    </w:p>
    <w:p w14:paraId="48BBB393" w14:textId="6DE8ABA7" w:rsidR="0039274A" w:rsidRPr="000C59A8" w:rsidRDefault="0039274A" w:rsidP="00CC1F3B">
      <w:pPr>
        <w:pStyle w:val="SectionBody"/>
        <w:rPr>
          <w:color w:val="auto"/>
          <w:u w:val="single"/>
        </w:rPr>
      </w:pPr>
      <w:r w:rsidRPr="000C59A8">
        <w:rPr>
          <w:color w:val="auto"/>
          <w:u w:val="single"/>
        </w:rPr>
        <w:t xml:space="preserve">"Private </w:t>
      </w:r>
      <w:r w:rsidR="00A7795C" w:rsidRPr="000C59A8">
        <w:rPr>
          <w:color w:val="auto"/>
          <w:u w:val="single"/>
        </w:rPr>
        <w:t>entity</w:t>
      </w:r>
      <w:r w:rsidRPr="000C59A8">
        <w:rPr>
          <w:color w:val="auto"/>
          <w:u w:val="single"/>
        </w:rPr>
        <w:t xml:space="preserve">" </w:t>
      </w:r>
      <w:r w:rsidR="00A7795C" w:rsidRPr="000C59A8">
        <w:rPr>
          <w:color w:val="auto"/>
          <w:u w:val="single"/>
        </w:rPr>
        <w:t>means any organization, association, corporation, partnership, joint venture, limited partnership, limited liability partnership, limited liability company, or other entity or business association, including all wholly owned subsidiaries, majority-owned subsidiaries, parent companies, or affiliates of those entities or business associations, and includes both companies that exist for the purpose of making a profit and companies that do not exist for the purpose of making a profit</w:t>
      </w:r>
      <w:r w:rsidR="001810F9" w:rsidRPr="000C59A8">
        <w:rPr>
          <w:color w:val="auto"/>
          <w:u w:val="single"/>
        </w:rPr>
        <w:t xml:space="preserve">: </w:t>
      </w:r>
      <w:r w:rsidR="001810F9" w:rsidRPr="000C59A8">
        <w:rPr>
          <w:i/>
          <w:iCs/>
          <w:color w:val="auto"/>
          <w:u w:val="single"/>
        </w:rPr>
        <w:t>Provided</w:t>
      </w:r>
      <w:r w:rsidR="001810F9" w:rsidRPr="000C59A8">
        <w:rPr>
          <w:color w:val="auto"/>
          <w:u w:val="single"/>
        </w:rPr>
        <w:t xml:space="preserve">, </w:t>
      </w:r>
      <w:r w:rsidR="00EB7EA1" w:rsidRPr="000C59A8">
        <w:rPr>
          <w:color w:val="auto"/>
          <w:u w:val="single"/>
        </w:rPr>
        <w:t>T</w:t>
      </w:r>
      <w:r w:rsidR="001810F9" w:rsidRPr="000C59A8">
        <w:rPr>
          <w:color w:val="auto"/>
          <w:u w:val="single"/>
        </w:rPr>
        <w:t>hat the term does not include a sole proprietorship.</w:t>
      </w:r>
    </w:p>
    <w:p w14:paraId="2F5BF65A" w14:textId="2E3AD8C7" w:rsidR="00A75416" w:rsidRPr="000C59A8" w:rsidRDefault="0039274A" w:rsidP="00D67B87">
      <w:pPr>
        <w:pStyle w:val="SectionBody"/>
        <w:rPr>
          <w:color w:val="auto"/>
          <w:u w:val="single"/>
        </w:rPr>
      </w:pPr>
      <w:r w:rsidRPr="000C59A8">
        <w:rPr>
          <w:color w:val="auto"/>
          <w:u w:val="single"/>
        </w:rPr>
        <w:t xml:space="preserve">"Public </w:t>
      </w:r>
      <w:r w:rsidR="00A7795C" w:rsidRPr="000C59A8">
        <w:rPr>
          <w:color w:val="auto"/>
          <w:u w:val="single"/>
        </w:rPr>
        <w:t>entity</w:t>
      </w:r>
      <w:r w:rsidR="00C03722" w:rsidRPr="000C59A8">
        <w:rPr>
          <w:color w:val="auto"/>
          <w:u w:val="single"/>
        </w:rPr>
        <w:t xml:space="preserve">" </w:t>
      </w:r>
      <w:r w:rsidR="001810F9" w:rsidRPr="000C59A8">
        <w:rPr>
          <w:color w:val="auto"/>
          <w:u w:val="single"/>
        </w:rPr>
        <w:t xml:space="preserve">means the </w:t>
      </w:r>
      <w:r w:rsidR="00EB7EA1" w:rsidRPr="000C59A8">
        <w:rPr>
          <w:color w:val="auto"/>
          <w:u w:val="single"/>
        </w:rPr>
        <w:t>S</w:t>
      </w:r>
      <w:r w:rsidR="001810F9" w:rsidRPr="000C59A8">
        <w:rPr>
          <w:color w:val="auto"/>
          <w:u w:val="single"/>
        </w:rPr>
        <w:t>tate of West Virginia, or any political subdivision thereof, and all spending units of state government including those otherwise excluded from applicability under §5A-3-1 of this code.</w:t>
      </w:r>
      <w:r w:rsidR="00C03722" w:rsidRPr="000C59A8">
        <w:rPr>
          <w:color w:val="auto"/>
          <w:u w:val="single"/>
        </w:rPr>
        <w:t xml:space="preserve"> </w:t>
      </w:r>
      <w:r w:rsidRPr="000C59A8">
        <w:rPr>
          <w:color w:val="auto"/>
          <w:u w:val="single"/>
        </w:rPr>
        <w:t xml:space="preserve"> </w:t>
      </w:r>
    </w:p>
    <w:p w14:paraId="345613A3" w14:textId="1986EA90" w:rsidR="0050784B" w:rsidRPr="000C59A8" w:rsidRDefault="00ED1043" w:rsidP="00CB271E">
      <w:pPr>
        <w:pStyle w:val="SectionHeading"/>
        <w:rPr>
          <w:color w:val="auto"/>
          <w:u w:val="single"/>
        </w:rPr>
        <w:sectPr w:rsidR="0050784B" w:rsidRPr="000C59A8" w:rsidSect="0050784B">
          <w:type w:val="continuous"/>
          <w:pgSz w:w="12240" w:h="15840" w:code="1"/>
          <w:pgMar w:top="1440" w:right="1440" w:bottom="1440" w:left="1440" w:header="720" w:footer="720" w:gutter="0"/>
          <w:lnNumType w:countBy="1" w:restart="newSection"/>
          <w:cols w:space="720"/>
          <w:titlePg/>
          <w:docGrid w:linePitch="360"/>
        </w:sectPr>
      </w:pPr>
      <w:r w:rsidRPr="000C59A8">
        <w:rPr>
          <w:color w:val="auto"/>
          <w:u w:val="single"/>
        </w:rPr>
        <w:t>§12-1D-</w:t>
      </w:r>
      <w:r w:rsidR="00D67B87" w:rsidRPr="000C59A8">
        <w:rPr>
          <w:color w:val="auto"/>
          <w:u w:val="single"/>
        </w:rPr>
        <w:t>3</w:t>
      </w:r>
      <w:r w:rsidRPr="000C59A8">
        <w:rPr>
          <w:color w:val="auto"/>
          <w:u w:val="single"/>
        </w:rPr>
        <w:t xml:space="preserve">. </w:t>
      </w:r>
      <w:r w:rsidR="001264D6" w:rsidRPr="000C59A8">
        <w:rPr>
          <w:color w:val="auto"/>
          <w:u w:val="single"/>
        </w:rPr>
        <w:t>Prohibited contraventions</w:t>
      </w:r>
      <w:r w:rsidR="0086044A" w:rsidRPr="000C59A8">
        <w:rPr>
          <w:color w:val="auto"/>
          <w:u w:val="single"/>
        </w:rPr>
        <w:t xml:space="preserve"> of substantial public policy</w:t>
      </w:r>
      <w:r w:rsidR="00B21F37" w:rsidRPr="000C59A8">
        <w:rPr>
          <w:color w:val="auto"/>
          <w:u w:val="single"/>
        </w:rPr>
        <w:t>.</w:t>
      </w:r>
    </w:p>
    <w:p w14:paraId="3436B8C5" w14:textId="69933930" w:rsidR="000C07BF" w:rsidRPr="000C59A8" w:rsidRDefault="00B21F37" w:rsidP="005A1C78">
      <w:pPr>
        <w:pStyle w:val="SectionBody"/>
        <w:rPr>
          <w:color w:val="auto"/>
          <w:u w:val="single"/>
        </w:rPr>
      </w:pPr>
      <w:r w:rsidRPr="000C59A8">
        <w:rPr>
          <w:color w:val="auto"/>
          <w:u w:val="single"/>
        </w:rPr>
        <w:t xml:space="preserve">(a) </w:t>
      </w:r>
      <w:r w:rsidR="00EB7EA1" w:rsidRPr="000C59A8">
        <w:rPr>
          <w:color w:val="auto"/>
          <w:u w:val="single"/>
        </w:rPr>
        <w:t xml:space="preserve">No public entity shall contravene any </w:t>
      </w:r>
      <w:r w:rsidR="001264D6" w:rsidRPr="000C59A8">
        <w:rPr>
          <w:color w:val="auto"/>
          <w:u w:val="single"/>
        </w:rPr>
        <w:t>substantial public policy of this state</w:t>
      </w:r>
      <w:r w:rsidR="00931F02" w:rsidRPr="000C59A8">
        <w:rPr>
          <w:color w:val="auto"/>
          <w:u w:val="single"/>
        </w:rPr>
        <w:t>.</w:t>
      </w:r>
    </w:p>
    <w:p w14:paraId="1BB7A648" w14:textId="1C8E5188" w:rsidR="005A0732" w:rsidRPr="000C59A8" w:rsidRDefault="000C07BF" w:rsidP="005A1C78">
      <w:pPr>
        <w:pStyle w:val="SectionBody"/>
        <w:rPr>
          <w:color w:val="auto"/>
          <w:u w:val="single"/>
        </w:rPr>
      </w:pPr>
      <w:r w:rsidRPr="000C59A8">
        <w:rPr>
          <w:color w:val="auto"/>
          <w:u w:val="single"/>
        </w:rPr>
        <w:t xml:space="preserve">(b) </w:t>
      </w:r>
      <w:r w:rsidR="00EB7EA1" w:rsidRPr="000C59A8">
        <w:rPr>
          <w:color w:val="auto"/>
          <w:u w:val="single"/>
        </w:rPr>
        <w:t>No private entity</w:t>
      </w:r>
      <w:r w:rsidR="001264D6" w:rsidRPr="000C59A8">
        <w:rPr>
          <w:color w:val="auto"/>
          <w:u w:val="single"/>
        </w:rPr>
        <w:t xml:space="preserve"> that contravenes any substantial public policy of this state</w:t>
      </w:r>
      <w:r w:rsidR="00EB7EA1" w:rsidRPr="000C59A8">
        <w:rPr>
          <w:color w:val="auto"/>
          <w:u w:val="single"/>
        </w:rPr>
        <w:t xml:space="preserve"> shall be eligible to receive any form of state funds or financial assistance</w:t>
      </w:r>
      <w:r w:rsidR="001264D6" w:rsidRPr="000C59A8">
        <w:rPr>
          <w:color w:val="auto"/>
          <w:u w:val="single"/>
        </w:rPr>
        <w:t>.</w:t>
      </w:r>
    </w:p>
    <w:p w14:paraId="54258D38" w14:textId="1E1AB1E0" w:rsidR="00ED1043" w:rsidRPr="000C59A8" w:rsidRDefault="005A0732" w:rsidP="005A1C78">
      <w:pPr>
        <w:pStyle w:val="SectionBody"/>
        <w:rPr>
          <w:color w:val="auto"/>
        </w:rPr>
      </w:pPr>
      <w:r w:rsidRPr="000C59A8">
        <w:rPr>
          <w:color w:val="auto"/>
          <w:u w:val="single"/>
        </w:rPr>
        <w:t>(</w:t>
      </w:r>
      <w:r w:rsidR="000C07BF" w:rsidRPr="000C59A8">
        <w:rPr>
          <w:color w:val="auto"/>
          <w:u w:val="single"/>
        </w:rPr>
        <w:t>c</w:t>
      </w:r>
      <w:r w:rsidRPr="000C59A8">
        <w:rPr>
          <w:color w:val="auto"/>
          <w:u w:val="single"/>
        </w:rPr>
        <w:t xml:space="preserve">) </w:t>
      </w:r>
      <w:r w:rsidR="001264D6" w:rsidRPr="000C59A8">
        <w:rPr>
          <w:color w:val="auto"/>
          <w:u w:val="single"/>
        </w:rPr>
        <w:t xml:space="preserve">For purposes of this </w:t>
      </w:r>
      <w:r w:rsidR="00931F02" w:rsidRPr="000C59A8">
        <w:rPr>
          <w:color w:val="auto"/>
          <w:u w:val="single"/>
        </w:rPr>
        <w:t>article</w:t>
      </w:r>
      <w:r w:rsidR="001264D6" w:rsidRPr="000C59A8">
        <w:rPr>
          <w:color w:val="auto"/>
          <w:u w:val="single"/>
        </w:rPr>
        <w:t>, a</w:t>
      </w:r>
      <w:r w:rsidRPr="000C59A8">
        <w:rPr>
          <w:color w:val="auto"/>
          <w:u w:val="single"/>
        </w:rPr>
        <w:t xml:space="preserve"> </w:t>
      </w:r>
      <w:r w:rsidR="000C07BF" w:rsidRPr="000C59A8">
        <w:rPr>
          <w:color w:val="auto"/>
          <w:u w:val="single"/>
        </w:rPr>
        <w:t>public or private</w:t>
      </w:r>
      <w:r w:rsidRPr="000C59A8">
        <w:rPr>
          <w:color w:val="auto"/>
          <w:u w:val="single"/>
        </w:rPr>
        <w:t xml:space="preserve"> entity contravenes </w:t>
      </w:r>
      <w:r w:rsidR="001264D6" w:rsidRPr="000C59A8">
        <w:rPr>
          <w:color w:val="auto"/>
          <w:u w:val="single"/>
        </w:rPr>
        <w:t>a</w:t>
      </w:r>
      <w:r w:rsidRPr="000C59A8">
        <w:rPr>
          <w:color w:val="auto"/>
          <w:u w:val="single"/>
        </w:rPr>
        <w:t xml:space="preserve"> substantial public policy of this state by:</w:t>
      </w:r>
      <w:r w:rsidR="00E507AB" w:rsidRPr="000C59A8">
        <w:rPr>
          <w:color w:val="auto"/>
        </w:rPr>
        <w:t xml:space="preserve"> </w:t>
      </w:r>
    </w:p>
    <w:p w14:paraId="24CF944D" w14:textId="5A9CA2E7" w:rsidR="00DE1B19" w:rsidRPr="000C59A8" w:rsidRDefault="009011B4" w:rsidP="00CC1F3B">
      <w:pPr>
        <w:pStyle w:val="SectionBody"/>
        <w:rPr>
          <w:color w:val="auto"/>
          <w:u w:val="single"/>
        </w:rPr>
      </w:pPr>
      <w:r w:rsidRPr="000C59A8">
        <w:rPr>
          <w:color w:val="auto"/>
          <w:u w:val="single"/>
        </w:rPr>
        <w:t xml:space="preserve">(1) </w:t>
      </w:r>
      <w:r w:rsidR="00237E85" w:rsidRPr="000C59A8">
        <w:rPr>
          <w:color w:val="auto"/>
          <w:u w:val="single"/>
        </w:rPr>
        <w:t xml:space="preserve">Engaging in a boycott of energy companies, as defined </w:t>
      </w:r>
      <w:r w:rsidR="00931F02" w:rsidRPr="000C59A8">
        <w:rPr>
          <w:color w:val="auto"/>
          <w:u w:val="single"/>
        </w:rPr>
        <w:t>in</w:t>
      </w:r>
      <w:r w:rsidR="00237E85" w:rsidRPr="000C59A8">
        <w:rPr>
          <w:color w:val="auto"/>
          <w:u w:val="single"/>
        </w:rPr>
        <w:t xml:space="preserve"> §12-1C-1(a)(2) of this code</w:t>
      </w:r>
      <w:r w:rsidR="001264D6" w:rsidRPr="000C59A8">
        <w:rPr>
          <w:color w:val="auto"/>
          <w:u w:val="single"/>
        </w:rPr>
        <w:t>;</w:t>
      </w:r>
    </w:p>
    <w:p w14:paraId="4D8FB081" w14:textId="3CC73FD4" w:rsidR="009011B4" w:rsidRPr="000C59A8" w:rsidRDefault="00DE1B19" w:rsidP="00CC1F3B">
      <w:pPr>
        <w:pStyle w:val="SectionBody"/>
        <w:rPr>
          <w:color w:val="auto"/>
          <w:u w:val="single"/>
        </w:rPr>
      </w:pPr>
      <w:r w:rsidRPr="000C59A8">
        <w:rPr>
          <w:color w:val="auto"/>
          <w:u w:val="single"/>
        </w:rPr>
        <w:t xml:space="preserve">(2) </w:t>
      </w:r>
      <w:r w:rsidR="00A650C0" w:rsidRPr="000C59A8">
        <w:rPr>
          <w:color w:val="auto"/>
          <w:u w:val="single"/>
        </w:rPr>
        <w:t>Providing</w:t>
      </w:r>
      <w:r w:rsidR="009011B4" w:rsidRPr="000C59A8">
        <w:rPr>
          <w:color w:val="auto"/>
          <w:u w:val="single"/>
        </w:rPr>
        <w:t xml:space="preserve"> any form of funds</w:t>
      </w:r>
      <w:r w:rsidR="00931F02" w:rsidRPr="000C59A8">
        <w:rPr>
          <w:color w:val="auto"/>
          <w:u w:val="single"/>
        </w:rPr>
        <w:t xml:space="preserve">, </w:t>
      </w:r>
      <w:r w:rsidR="009011B4" w:rsidRPr="000C59A8">
        <w:rPr>
          <w:color w:val="auto"/>
          <w:u w:val="single"/>
        </w:rPr>
        <w:t>financial aid</w:t>
      </w:r>
      <w:r w:rsidR="00931F02" w:rsidRPr="000C59A8">
        <w:rPr>
          <w:color w:val="auto"/>
          <w:u w:val="single"/>
        </w:rPr>
        <w:t>, or benefits</w:t>
      </w:r>
      <w:r w:rsidR="009011B4" w:rsidRPr="000C59A8">
        <w:rPr>
          <w:color w:val="auto"/>
          <w:u w:val="single"/>
        </w:rPr>
        <w:t xml:space="preserve"> to an employee seeking to obtain an abortion</w:t>
      </w:r>
      <w:r w:rsidR="005A0732" w:rsidRPr="000C59A8">
        <w:rPr>
          <w:color w:val="auto"/>
          <w:u w:val="single"/>
        </w:rPr>
        <w:t>, as defined in §16-2R-2 of this code;</w:t>
      </w:r>
    </w:p>
    <w:p w14:paraId="07E648A9" w14:textId="2F7A6D48" w:rsidR="0010390E" w:rsidRPr="000C59A8" w:rsidRDefault="0010390E" w:rsidP="00CC1F3B">
      <w:pPr>
        <w:pStyle w:val="SectionBody"/>
        <w:rPr>
          <w:color w:val="auto"/>
          <w:u w:val="single"/>
        </w:rPr>
      </w:pPr>
      <w:r w:rsidRPr="000C59A8">
        <w:rPr>
          <w:color w:val="auto"/>
          <w:u w:val="single"/>
        </w:rPr>
        <w:t>(</w:t>
      </w:r>
      <w:r w:rsidR="00DE1B19" w:rsidRPr="000C59A8">
        <w:rPr>
          <w:color w:val="auto"/>
          <w:u w:val="single"/>
        </w:rPr>
        <w:t>3</w:t>
      </w:r>
      <w:r w:rsidRPr="000C59A8">
        <w:rPr>
          <w:color w:val="auto"/>
          <w:u w:val="single"/>
        </w:rPr>
        <w:t xml:space="preserve">) </w:t>
      </w:r>
      <w:r w:rsidR="00A650C0" w:rsidRPr="000C59A8">
        <w:rPr>
          <w:color w:val="auto"/>
          <w:u w:val="single"/>
        </w:rPr>
        <w:t>Providing</w:t>
      </w:r>
      <w:r w:rsidRPr="000C59A8">
        <w:rPr>
          <w:color w:val="auto"/>
          <w:u w:val="single"/>
        </w:rPr>
        <w:t xml:space="preserve"> any form of funds or financial aid to an employee seeking gender-reassignment surgery</w:t>
      </w:r>
      <w:r w:rsidR="005A0732" w:rsidRPr="000C59A8">
        <w:rPr>
          <w:color w:val="auto"/>
          <w:u w:val="single"/>
        </w:rPr>
        <w:t>;</w:t>
      </w:r>
    </w:p>
    <w:p w14:paraId="46F65CBE" w14:textId="516F144E" w:rsidR="0010390E" w:rsidRPr="000C59A8" w:rsidRDefault="0010390E" w:rsidP="00CC1F3B">
      <w:pPr>
        <w:pStyle w:val="SectionBody"/>
        <w:rPr>
          <w:color w:val="auto"/>
          <w:u w:val="single"/>
        </w:rPr>
      </w:pPr>
      <w:r w:rsidRPr="000C59A8">
        <w:rPr>
          <w:color w:val="auto"/>
          <w:u w:val="single"/>
        </w:rPr>
        <w:t>(</w:t>
      </w:r>
      <w:r w:rsidR="00DE1B19" w:rsidRPr="000C59A8">
        <w:rPr>
          <w:color w:val="auto"/>
          <w:u w:val="single"/>
        </w:rPr>
        <w:t>4</w:t>
      </w:r>
      <w:r w:rsidRPr="000C59A8">
        <w:rPr>
          <w:color w:val="auto"/>
          <w:u w:val="single"/>
        </w:rPr>
        <w:t xml:space="preserve">) </w:t>
      </w:r>
      <w:r w:rsidR="00A650C0" w:rsidRPr="000C59A8">
        <w:rPr>
          <w:color w:val="auto"/>
          <w:u w:val="single"/>
        </w:rPr>
        <w:t>Offering</w:t>
      </w:r>
      <w:r w:rsidRPr="000C59A8">
        <w:rPr>
          <w:color w:val="auto"/>
          <w:u w:val="single"/>
        </w:rPr>
        <w:t xml:space="preserve">, </w:t>
      </w:r>
      <w:r w:rsidR="00A650C0" w:rsidRPr="000C59A8">
        <w:rPr>
          <w:color w:val="auto"/>
          <w:u w:val="single"/>
        </w:rPr>
        <w:t>requiring</w:t>
      </w:r>
      <w:r w:rsidRPr="000C59A8">
        <w:rPr>
          <w:color w:val="auto"/>
          <w:u w:val="single"/>
        </w:rPr>
        <w:t xml:space="preserve">, </w:t>
      </w:r>
      <w:r w:rsidR="00A650C0" w:rsidRPr="000C59A8">
        <w:rPr>
          <w:color w:val="auto"/>
          <w:u w:val="single"/>
        </w:rPr>
        <w:t>hosting</w:t>
      </w:r>
      <w:r w:rsidRPr="000C59A8">
        <w:rPr>
          <w:color w:val="auto"/>
          <w:u w:val="single"/>
        </w:rPr>
        <w:t xml:space="preserve">, </w:t>
      </w:r>
      <w:r w:rsidR="00A650C0" w:rsidRPr="000C59A8">
        <w:rPr>
          <w:color w:val="auto"/>
          <w:u w:val="single"/>
        </w:rPr>
        <w:t>conducting</w:t>
      </w:r>
      <w:r w:rsidRPr="000C59A8">
        <w:rPr>
          <w:color w:val="auto"/>
          <w:u w:val="single"/>
        </w:rPr>
        <w:t xml:space="preserve">, or </w:t>
      </w:r>
      <w:r w:rsidR="00A650C0" w:rsidRPr="000C59A8">
        <w:rPr>
          <w:color w:val="auto"/>
          <w:u w:val="single"/>
        </w:rPr>
        <w:t>allowing</w:t>
      </w:r>
      <w:r w:rsidRPr="000C59A8">
        <w:rPr>
          <w:color w:val="auto"/>
          <w:u w:val="single"/>
        </w:rPr>
        <w:t xml:space="preserve"> any training session, class, program, seminar, speech, presentation, or similar meeting</w:t>
      </w:r>
      <w:r w:rsidR="00B56B46" w:rsidRPr="000C59A8">
        <w:rPr>
          <w:color w:val="auto"/>
          <w:u w:val="single"/>
        </w:rPr>
        <w:t xml:space="preserve"> in which the presenter, speaker, lecturer, trainer, supervisor, or any </w:t>
      </w:r>
      <w:r w:rsidR="00931F02" w:rsidRPr="000C59A8">
        <w:rPr>
          <w:color w:val="auto"/>
          <w:u w:val="single"/>
        </w:rPr>
        <w:t>official representative of the public or private entity</w:t>
      </w:r>
      <w:r w:rsidR="00B56B46" w:rsidRPr="000C59A8">
        <w:rPr>
          <w:color w:val="auto"/>
          <w:u w:val="single"/>
        </w:rPr>
        <w:t xml:space="preserve"> states that there are more than two genders</w:t>
      </w:r>
      <w:r w:rsidR="005A0732" w:rsidRPr="000C59A8">
        <w:rPr>
          <w:color w:val="auto"/>
          <w:u w:val="single"/>
        </w:rPr>
        <w:t>;</w:t>
      </w:r>
    </w:p>
    <w:p w14:paraId="1B5E956A" w14:textId="253DDB4E" w:rsidR="00B56B46" w:rsidRPr="000C59A8" w:rsidRDefault="00B56B46" w:rsidP="00CC1F3B">
      <w:pPr>
        <w:pStyle w:val="SectionBody"/>
        <w:rPr>
          <w:color w:val="auto"/>
          <w:u w:val="single"/>
        </w:rPr>
      </w:pPr>
      <w:r w:rsidRPr="000C59A8">
        <w:rPr>
          <w:color w:val="auto"/>
          <w:u w:val="single"/>
        </w:rPr>
        <w:t>(</w:t>
      </w:r>
      <w:r w:rsidR="00DE1B19" w:rsidRPr="000C59A8">
        <w:rPr>
          <w:color w:val="auto"/>
          <w:u w:val="single"/>
        </w:rPr>
        <w:t>5</w:t>
      </w:r>
      <w:r w:rsidRPr="000C59A8">
        <w:rPr>
          <w:color w:val="auto"/>
          <w:u w:val="single"/>
        </w:rPr>
        <w:t xml:space="preserve">) </w:t>
      </w:r>
      <w:r w:rsidR="007753A4" w:rsidRPr="000C59A8">
        <w:rPr>
          <w:color w:val="auto"/>
          <w:u w:val="single"/>
        </w:rPr>
        <w:t>Having a policy that permits</w:t>
      </w:r>
      <w:r w:rsidRPr="000C59A8">
        <w:rPr>
          <w:color w:val="auto"/>
          <w:u w:val="single"/>
        </w:rPr>
        <w:t xml:space="preserve"> biological men to enter</w:t>
      </w:r>
      <w:r w:rsidR="00931F02" w:rsidRPr="000C59A8">
        <w:rPr>
          <w:color w:val="auto"/>
          <w:u w:val="single"/>
        </w:rPr>
        <w:t xml:space="preserve"> into</w:t>
      </w:r>
      <w:r w:rsidRPr="000C59A8">
        <w:rPr>
          <w:color w:val="auto"/>
          <w:u w:val="single"/>
        </w:rPr>
        <w:t xml:space="preserve"> any women's restroom in a facility leased or owned by the </w:t>
      </w:r>
      <w:r w:rsidR="007753A4" w:rsidRPr="000C59A8">
        <w:rPr>
          <w:color w:val="auto"/>
          <w:u w:val="single"/>
        </w:rPr>
        <w:t>private entity</w:t>
      </w:r>
      <w:r w:rsidR="005A0732" w:rsidRPr="000C59A8">
        <w:rPr>
          <w:color w:val="auto"/>
          <w:u w:val="single"/>
        </w:rPr>
        <w:t>;</w:t>
      </w:r>
    </w:p>
    <w:p w14:paraId="2BEA5C32" w14:textId="010AADA8" w:rsidR="00B56B46" w:rsidRPr="000C59A8" w:rsidRDefault="00B56B46" w:rsidP="00CC1F3B">
      <w:pPr>
        <w:pStyle w:val="SectionBody"/>
        <w:rPr>
          <w:color w:val="auto"/>
          <w:u w:val="single"/>
        </w:rPr>
      </w:pPr>
      <w:r w:rsidRPr="000C59A8">
        <w:rPr>
          <w:color w:val="auto"/>
          <w:u w:val="single"/>
        </w:rPr>
        <w:t>(</w:t>
      </w:r>
      <w:r w:rsidR="00DE1B19" w:rsidRPr="000C59A8">
        <w:rPr>
          <w:color w:val="auto"/>
          <w:u w:val="single"/>
        </w:rPr>
        <w:t>6</w:t>
      </w:r>
      <w:r w:rsidRPr="000C59A8">
        <w:rPr>
          <w:color w:val="auto"/>
          <w:u w:val="single"/>
        </w:rPr>
        <w:t xml:space="preserve">) </w:t>
      </w:r>
      <w:r w:rsidR="007753A4" w:rsidRPr="000C59A8">
        <w:rPr>
          <w:color w:val="auto"/>
          <w:u w:val="single"/>
        </w:rPr>
        <w:t>Having a policy that permits</w:t>
      </w:r>
      <w:r w:rsidRPr="000C59A8">
        <w:rPr>
          <w:color w:val="auto"/>
          <w:u w:val="single"/>
        </w:rPr>
        <w:t xml:space="preserve"> biological </w:t>
      </w:r>
      <w:r w:rsidR="00931F02" w:rsidRPr="000C59A8">
        <w:rPr>
          <w:color w:val="auto"/>
          <w:u w:val="single"/>
        </w:rPr>
        <w:t>women</w:t>
      </w:r>
      <w:r w:rsidRPr="000C59A8">
        <w:rPr>
          <w:color w:val="auto"/>
          <w:u w:val="single"/>
        </w:rPr>
        <w:t xml:space="preserve"> to enter </w:t>
      </w:r>
      <w:r w:rsidR="00931F02" w:rsidRPr="000C59A8">
        <w:rPr>
          <w:color w:val="auto"/>
          <w:u w:val="single"/>
        </w:rPr>
        <w:t xml:space="preserve">into </w:t>
      </w:r>
      <w:r w:rsidRPr="000C59A8">
        <w:rPr>
          <w:color w:val="auto"/>
          <w:u w:val="single"/>
        </w:rPr>
        <w:t xml:space="preserve">any men's restroom in a facility leased or owned by the </w:t>
      </w:r>
      <w:r w:rsidR="007753A4" w:rsidRPr="000C59A8">
        <w:rPr>
          <w:color w:val="auto"/>
          <w:u w:val="single"/>
        </w:rPr>
        <w:t>private entity</w:t>
      </w:r>
      <w:r w:rsidR="005A0732" w:rsidRPr="000C59A8">
        <w:rPr>
          <w:color w:val="auto"/>
          <w:u w:val="single"/>
        </w:rPr>
        <w:t>;</w:t>
      </w:r>
    </w:p>
    <w:p w14:paraId="2987821A" w14:textId="0F7980A8" w:rsidR="0010390E" w:rsidRPr="000C59A8" w:rsidRDefault="009011B4" w:rsidP="00CC1F3B">
      <w:pPr>
        <w:pStyle w:val="SectionBody"/>
        <w:rPr>
          <w:color w:val="auto"/>
          <w:u w:val="single"/>
        </w:rPr>
      </w:pPr>
      <w:r w:rsidRPr="000C59A8">
        <w:rPr>
          <w:color w:val="auto"/>
          <w:u w:val="single"/>
        </w:rPr>
        <w:t>(</w:t>
      </w:r>
      <w:r w:rsidR="00DE1B19" w:rsidRPr="000C59A8">
        <w:rPr>
          <w:color w:val="auto"/>
          <w:u w:val="single"/>
        </w:rPr>
        <w:t>7</w:t>
      </w:r>
      <w:r w:rsidRPr="000C59A8">
        <w:rPr>
          <w:color w:val="auto"/>
          <w:u w:val="single"/>
        </w:rPr>
        <w:t xml:space="preserve">) </w:t>
      </w:r>
      <w:r w:rsidR="00A650C0" w:rsidRPr="000C59A8">
        <w:rPr>
          <w:color w:val="auto"/>
          <w:u w:val="single"/>
        </w:rPr>
        <w:t>Offering</w:t>
      </w:r>
      <w:r w:rsidR="0010390E" w:rsidRPr="000C59A8">
        <w:rPr>
          <w:color w:val="auto"/>
          <w:u w:val="single"/>
        </w:rPr>
        <w:t xml:space="preserve">, </w:t>
      </w:r>
      <w:r w:rsidR="00A650C0" w:rsidRPr="000C59A8">
        <w:rPr>
          <w:color w:val="auto"/>
          <w:u w:val="single"/>
        </w:rPr>
        <w:t>requiring</w:t>
      </w:r>
      <w:r w:rsidR="0010390E" w:rsidRPr="000C59A8">
        <w:rPr>
          <w:color w:val="auto"/>
          <w:u w:val="single"/>
        </w:rPr>
        <w:t xml:space="preserve">, </w:t>
      </w:r>
      <w:r w:rsidR="00A650C0" w:rsidRPr="000C59A8">
        <w:rPr>
          <w:color w:val="auto"/>
          <w:u w:val="single"/>
        </w:rPr>
        <w:t>hosting</w:t>
      </w:r>
      <w:r w:rsidR="0010390E" w:rsidRPr="000C59A8">
        <w:rPr>
          <w:color w:val="auto"/>
          <w:u w:val="single"/>
        </w:rPr>
        <w:t xml:space="preserve">, </w:t>
      </w:r>
      <w:r w:rsidR="00A650C0" w:rsidRPr="000C59A8">
        <w:rPr>
          <w:color w:val="auto"/>
          <w:u w:val="single"/>
        </w:rPr>
        <w:t>conducting</w:t>
      </w:r>
      <w:r w:rsidR="0010390E" w:rsidRPr="000C59A8">
        <w:rPr>
          <w:color w:val="auto"/>
          <w:u w:val="single"/>
        </w:rPr>
        <w:t xml:space="preserve">, or </w:t>
      </w:r>
      <w:r w:rsidR="00A650C0" w:rsidRPr="000C59A8">
        <w:rPr>
          <w:color w:val="auto"/>
          <w:u w:val="single"/>
        </w:rPr>
        <w:t>allowing</w:t>
      </w:r>
      <w:r w:rsidRPr="000C59A8">
        <w:rPr>
          <w:color w:val="auto"/>
          <w:u w:val="single"/>
        </w:rPr>
        <w:t xml:space="preserve"> any</w:t>
      </w:r>
      <w:r w:rsidR="0010390E" w:rsidRPr="000C59A8">
        <w:rPr>
          <w:color w:val="auto"/>
          <w:u w:val="single"/>
        </w:rPr>
        <w:t xml:space="preserve"> </w:t>
      </w:r>
      <w:r w:rsidR="00931F02" w:rsidRPr="000C59A8">
        <w:rPr>
          <w:color w:val="auto"/>
          <w:u w:val="single"/>
        </w:rPr>
        <w:t>d</w:t>
      </w:r>
      <w:r w:rsidR="0010390E" w:rsidRPr="000C59A8">
        <w:rPr>
          <w:color w:val="auto"/>
          <w:u w:val="single"/>
        </w:rPr>
        <w:t xml:space="preserve">iversity, </w:t>
      </w:r>
      <w:r w:rsidR="00931F02" w:rsidRPr="000C59A8">
        <w:rPr>
          <w:color w:val="auto"/>
          <w:u w:val="single"/>
        </w:rPr>
        <w:t>e</w:t>
      </w:r>
      <w:r w:rsidR="0010390E" w:rsidRPr="000C59A8">
        <w:rPr>
          <w:color w:val="auto"/>
          <w:u w:val="single"/>
        </w:rPr>
        <w:t xml:space="preserve">quity, and </w:t>
      </w:r>
      <w:r w:rsidR="00931F02" w:rsidRPr="000C59A8">
        <w:rPr>
          <w:color w:val="auto"/>
          <w:u w:val="single"/>
        </w:rPr>
        <w:t>i</w:t>
      </w:r>
      <w:r w:rsidR="0010390E" w:rsidRPr="000C59A8">
        <w:rPr>
          <w:color w:val="auto"/>
          <w:u w:val="single"/>
        </w:rPr>
        <w:t>nclusion</w:t>
      </w:r>
      <w:r w:rsidRPr="000C59A8">
        <w:rPr>
          <w:color w:val="auto"/>
          <w:u w:val="single"/>
        </w:rPr>
        <w:t xml:space="preserve"> training session, class, program, </w:t>
      </w:r>
      <w:r w:rsidR="0010390E" w:rsidRPr="000C59A8">
        <w:rPr>
          <w:color w:val="auto"/>
          <w:u w:val="single"/>
        </w:rPr>
        <w:t>seminar, speech, presentation, or similar meeting</w:t>
      </w:r>
      <w:r w:rsidR="005A0732" w:rsidRPr="000C59A8">
        <w:rPr>
          <w:color w:val="auto"/>
          <w:u w:val="single"/>
        </w:rPr>
        <w:t>;</w:t>
      </w:r>
    </w:p>
    <w:p w14:paraId="5FEDA85D" w14:textId="2F7CEEE9" w:rsidR="00B56B46" w:rsidRPr="000C59A8" w:rsidRDefault="00B56B46" w:rsidP="00CC1F3B">
      <w:pPr>
        <w:pStyle w:val="SectionBody"/>
        <w:rPr>
          <w:color w:val="auto"/>
          <w:u w:val="single"/>
        </w:rPr>
      </w:pPr>
      <w:r w:rsidRPr="000C59A8">
        <w:rPr>
          <w:color w:val="auto"/>
          <w:u w:val="single"/>
        </w:rPr>
        <w:t>(</w:t>
      </w:r>
      <w:r w:rsidR="00DE1B19" w:rsidRPr="000C59A8">
        <w:rPr>
          <w:color w:val="auto"/>
          <w:u w:val="single"/>
        </w:rPr>
        <w:t>8</w:t>
      </w:r>
      <w:r w:rsidRPr="000C59A8">
        <w:rPr>
          <w:color w:val="auto"/>
          <w:u w:val="single"/>
        </w:rPr>
        <w:t xml:space="preserve">) </w:t>
      </w:r>
      <w:r w:rsidR="00A650C0" w:rsidRPr="000C59A8">
        <w:rPr>
          <w:color w:val="auto"/>
          <w:u w:val="single"/>
        </w:rPr>
        <w:t>Offering</w:t>
      </w:r>
      <w:r w:rsidRPr="000C59A8">
        <w:rPr>
          <w:color w:val="auto"/>
          <w:u w:val="single"/>
        </w:rPr>
        <w:t xml:space="preserve">, </w:t>
      </w:r>
      <w:r w:rsidR="00A650C0" w:rsidRPr="000C59A8">
        <w:rPr>
          <w:color w:val="auto"/>
          <w:u w:val="single"/>
        </w:rPr>
        <w:t>requiring</w:t>
      </w:r>
      <w:r w:rsidRPr="000C59A8">
        <w:rPr>
          <w:color w:val="auto"/>
          <w:u w:val="single"/>
        </w:rPr>
        <w:t xml:space="preserve">, </w:t>
      </w:r>
      <w:r w:rsidR="00A650C0" w:rsidRPr="000C59A8">
        <w:rPr>
          <w:color w:val="auto"/>
          <w:u w:val="single"/>
        </w:rPr>
        <w:t>hosting</w:t>
      </w:r>
      <w:r w:rsidRPr="000C59A8">
        <w:rPr>
          <w:color w:val="auto"/>
          <w:u w:val="single"/>
        </w:rPr>
        <w:t xml:space="preserve">, </w:t>
      </w:r>
      <w:r w:rsidR="00A650C0" w:rsidRPr="000C59A8">
        <w:rPr>
          <w:color w:val="auto"/>
          <w:u w:val="single"/>
        </w:rPr>
        <w:t>conducting</w:t>
      </w:r>
      <w:r w:rsidRPr="000C59A8">
        <w:rPr>
          <w:color w:val="auto"/>
          <w:u w:val="single"/>
        </w:rPr>
        <w:t xml:space="preserve">, or </w:t>
      </w:r>
      <w:r w:rsidR="00A650C0" w:rsidRPr="000C59A8">
        <w:rPr>
          <w:color w:val="auto"/>
          <w:u w:val="single"/>
        </w:rPr>
        <w:t>allowing</w:t>
      </w:r>
      <w:r w:rsidRPr="000C59A8">
        <w:rPr>
          <w:color w:val="auto"/>
          <w:u w:val="single"/>
        </w:rPr>
        <w:t xml:space="preserve"> any training session, class, program, seminar, speech, presentation, or similar meeting </w:t>
      </w:r>
      <w:r w:rsidR="00966F85" w:rsidRPr="000C59A8">
        <w:rPr>
          <w:color w:val="auto"/>
          <w:u w:val="single"/>
        </w:rPr>
        <w:t xml:space="preserve">in which a speaker, presenter, trainer, lecturer, or </w:t>
      </w:r>
      <w:r w:rsidR="00931F02" w:rsidRPr="000C59A8">
        <w:rPr>
          <w:color w:val="auto"/>
          <w:u w:val="single"/>
        </w:rPr>
        <w:t>official representative of the public or private entity</w:t>
      </w:r>
      <w:r w:rsidR="00966F85" w:rsidRPr="000C59A8">
        <w:rPr>
          <w:color w:val="auto"/>
          <w:u w:val="single"/>
        </w:rPr>
        <w:t xml:space="preserve"> makes </w:t>
      </w:r>
      <w:r w:rsidR="00931F02" w:rsidRPr="000C59A8">
        <w:rPr>
          <w:color w:val="auto"/>
          <w:u w:val="single"/>
        </w:rPr>
        <w:t xml:space="preserve">a </w:t>
      </w:r>
      <w:r w:rsidR="00966F85" w:rsidRPr="000C59A8">
        <w:rPr>
          <w:color w:val="auto"/>
          <w:u w:val="single"/>
        </w:rPr>
        <w:t>negative statement about a particular race, ethnicity, color, ancestry, or nationality</w:t>
      </w:r>
      <w:r w:rsidR="005A0732" w:rsidRPr="000C59A8">
        <w:rPr>
          <w:color w:val="auto"/>
          <w:u w:val="single"/>
        </w:rPr>
        <w:t>;</w:t>
      </w:r>
    </w:p>
    <w:p w14:paraId="7275C409" w14:textId="087E4635" w:rsidR="009011B4" w:rsidRPr="000C59A8" w:rsidRDefault="0010390E" w:rsidP="00CC1F3B">
      <w:pPr>
        <w:pStyle w:val="SectionBody"/>
        <w:rPr>
          <w:color w:val="auto"/>
          <w:u w:val="single"/>
        </w:rPr>
      </w:pPr>
      <w:r w:rsidRPr="000C59A8">
        <w:rPr>
          <w:color w:val="auto"/>
          <w:u w:val="single"/>
        </w:rPr>
        <w:t>(</w:t>
      </w:r>
      <w:r w:rsidR="00DE1B19" w:rsidRPr="000C59A8">
        <w:rPr>
          <w:color w:val="auto"/>
          <w:u w:val="single"/>
        </w:rPr>
        <w:t>9</w:t>
      </w:r>
      <w:r w:rsidRPr="000C59A8">
        <w:rPr>
          <w:color w:val="auto"/>
          <w:u w:val="single"/>
        </w:rPr>
        <w:t>)</w:t>
      </w:r>
      <w:r w:rsidR="00B56B46" w:rsidRPr="000C59A8">
        <w:rPr>
          <w:color w:val="auto"/>
          <w:u w:val="single"/>
        </w:rPr>
        <w:t xml:space="preserve"> </w:t>
      </w:r>
      <w:r w:rsidR="00A650C0" w:rsidRPr="000C59A8">
        <w:rPr>
          <w:color w:val="auto"/>
          <w:u w:val="single"/>
        </w:rPr>
        <w:t>Considering</w:t>
      </w:r>
      <w:r w:rsidR="00B56B46" w:rsidRPr="000C59A8">
        <w:rPr>
          <w:color w:val="auto"/>
          <w:u w:val="single"/>
        </w:rPr>
        <w:t xml:space="preserve"> race when making employment-related decisions and taking employment-related actions, including, but not limited to, interviewing, hiring, promoting, awarding raises, disciplining, and terminating</w:t>
      </w:r>
      <w:r w:rsidR="005A0732" w:rsidRPr="000C59A8">
        <w:rPr>
          <w:color w:val="auto"/>
          <w:u w:val="single"/>
        </w:rPr>
        <w:t>;</w:t>
      </w:r>
    </w:p>
    <w:p w14:paraId="128A3BBB" w14:textId="4CA3050E" w:rsidR="00A650C0" w:rsidRPr="000C59A8" w:rsidRDefault="00B56B46" w:rsidP="00A650C0">
      <w:pPr>
        <w:pStyle w:val="SectionBody"/>
        <w:rPr>
          <w:color w:val="auto"/>
          <w:u w:val="single"/>
        </w:rPr>
      </w:pPr>
      <w:r w:rsidRPr="000C59A8">
        <w:rPr>
          <w:color w:val="auto"/>
          <w:u w:val="single"/>
        </w:rPr>
        <w:t>(</w:t>
      </w:r>
      <w:r w:rsidR="00DE1B19" w:rsidRPr="000C59A8">
        <w:rPr>
          <w:color w:val="auto"/>
          <w:u w:val="single"/>
        </w:rPr>
        <w:t>10</w:t>
      </w:r>
      <w:r w:rsidR="00A650C0" w:rsidRPr="000C59A8">
        <w:rPr>
          <w:color w:val="auto"/>
          <w:u w:val="single"/>
        </w:rPr>
        <w:t>) Requiring an employee to engage in a diversity, equity, and inclusion program</w:t>
      </w:r>
      <w:r w:rsidR="005A0732" w:rsidRPr="000C59A8">
        <w:rPr>
          <w:color w:val="auto"/>
          <w:u w:val="single"/>
        </w:rPr>
        <w:t>;</w:t>
      </w:r>
    </w:p>
    <w:p w14:paraId="7E58245B" w14:textId="39C40D7E" w:rsidR="00A650C0" w:rsidRPr="000C59A8" w:rsidRDefault="00A650C0" w:rsidP="00A650C0">
      <w:pPr>
        <w:pStyle w:val="SectionBody"/>
        <w:rPr>
          <w:color w:val="auto"/>
          <w:u w:val="single"/>
        </w:rPr>
      </w:pPr>
      <w:r w:rsidRPr="000C59A8">
        <w:rPr>
          <w:color w:val="auto"/>
          <w:u w:val="single"/>
        </w:rPr>
        <w:t>(</w:t>
      </w:r>
      <w:r w:rsidR="002B743E" w:rsidRPr="000C59A8">
        <w:rPr>
          <w:color w:val="auto"/>
          <w:u w:val="single"/>
        </w:rPr>
        <w:t>1</w:t>
      </w:r>
      <w:r w:rsidR="00DE1B19" w:rsidRPr="000C59A8">
        <w:rPr>
          <w:color w:val="auto"/>
          <w:u w:val="single"/>
        </w:rPr>
        <w:t>1</w:t>
      </w:r>
      <w:r w:rsidRPr="000C59A8">
        <w:rPr>
          <w:color w:val="auto"/>
          <w:u w:val="single"/>
        </w:rPr>
        <w:t>) Establishing, supporting, sustaining, or employing an office or individual whose duties include coordinating, creating, developing, designing, implementing, organizing, planning, or promoting diversity, equity, and inclusion programs</w:t>
      </w:r>
      <w:r w:rsidR="005A0732" w:rsidRPr="000C59A8">
        <w:rPr>
          <w:color w:val="auto"/>
          <w:u w:val="single"/>
        </w:rPr>
        <w:t>;</w:t>
      </w:r>
    </w:p>
    <w:p w14:paraId="0BC3BFD0" w14:textId="7BEDE7BF" w:rsidR="00A650C0" w:rsidRPr="000C59A8" w:rsidRDefault="00A650C0" w:rsidP="00A650C0">
      <w:pPr>
        <w:pStyle w:val="SectionBody"/>
        <w:rPr>
          <w:color w:val="auto"/>
          <w:u w:val="single"/>
        </w:rPr>
      </w:pPr>
      <w:r w:rsidRPr="000C59A8">
        <w:rPr>
          <w:color w:val="auto"/>
          <w:u w:val="single"/>
        </w:rPr>
        <w:t>(</w:t>
      </w:r>
      <w:r w:rsidR="002B743E" w:rsidRPr="000C59A8">
        <w:rPr>
          <w:color w:val="auto"/>
          <w:u w:val="single"/>
        </w:rPr>
        <w:t>1</w:t>
      </w:r>
      <w:r w:rsidR="00DE1B19" w:rsidRPr="000C59A8">
        <w:rPr>
          <w:color w:val="auto"/>
          <w:u w:val="single"/>
        </w:rPr>
        <w:t>2</w:t>
      </w:r>
      <w:r w:rsidRPr="000C59A8">
        <w:rPr>
          <w:color w:val="auto"/>
          <w:u w:val="single"/>
        </w:rPr>
        <w:t xml:space="preserve">) Advancing or adopting any policy or procedure designed to influence the composition of its workforce on the basis of race, sex, </w:t>
      </w:r>
      <w:r w:rsidR="001030C2" w:rsidRPr="000C59A8">
        <w:rPr>
          <w:color w:val="auto"/>
          <w:u w:val="single"/>
        </w:rPr>
        <w:t xml:space="preserve">ancestry, </w:t>
      </w:r>
      <w:r w:rsidRPr="000C59A8">
        <w:rPr>
          <w:color w:val="auto"/>
          <w:u w:val="single"/>
        </w:rPr>
        <w:t>color,</w:t>
      </w:r>
      <w:r w:rsidR="001030C2" w:rsidRPr="000C59A8">
        <w:rPr>
          <w:color w:val="auto"/>
          <w:u w:val="single"/>
        </w:rPr>
        <w:t xml:space="preserve"> or national origin,</w:t>
      </w:r>
      <w:r w:rsidRPr="000C59A8">
        <w:rPr>
          <w:color w:val="auto"/>
          <w:u w:val="single"/>
        </w:rPr>
        <w:t xml:space="preserve"> except as required by federal law</w:t>
      </w:r>
      <w:r w:rsidR="005A0732" w:rsidRPr="000C59A8">
        <w:rPr>
          <w:color w:val="auto"/>
          <w:u w:val="single"/>
        </w:rPr>
        <w:t>;</w:t>
      </w:r>
    </w:p>
    <w:p w14:paraId="6FA23BAB" w14:textId="2E7D30D4" w:rsidR="00A650C0" w:rsidRPr="000C59A8" w:rsidRDefault="00A650C0" w:rsidP="00A650C0">
      <w:pPr>
        <w:pStyle w:val="SectionBody"/>
        <w:rPr>
          <w:color w:val="auto"/>
          <w:u w:val="single"/>
        </w:rPr>
      </w:pPr>
      <w:r w:rsidRPr="000C59A8">
        <w:rPr>
          <w:color w:val="auto"/>
          <w:u w:val="single"/>
        </w:rPr>
        <w:t>(</w:t>
      </w:r>
      <w:r w:rsidR="002B743E" w:rsidRPr="000C59A8">
        <w:rPr>
          <w:color w:val="auto"/>
          <w:u w:val="single"/>
        </w:rPr>
        <w:t>1</w:t>
      </w:r>
      <w:r w:rsidR="00DE1B19" w:rsidRPr="000C59A8">
        <w:rPr>
          <w:color w:val="auto"/>
          <w:u w:val="single"/>
        </w:rPr>
        <w:t>3</w:t>
      </w:r>
      <w:r w:rsidRPr="000C59A8">
        <w:rPr>
          <w:color w:val="auto"/>
          <w:u w:val="single"/>
        </w:rPr>
        <w:t xml:space="preserve">) Advancing or adopting any policy or procedure designed or implemented on the basis of race, sex, </w:t>
      </w:r>
      <w:r w:rsidR="001030C2" w:rsidRPr="000C59A8">
        <w:rPr>
          <w:color w:val="auto"/>
          <w:u w:val="single"/>
        </w:rPr>
        <w:t>ancestry,</w:t>
      </w:r>
      <w:r w:rsidRPr="000C59A8">
        <w:rPr>
          <w:color w:val="auto"/>
          <w:u w:val="single"/>
        </w:rPr>
        <w:t xml:space="preserve"> color, </w:t>
      </w:r>
      <w:r w:rsidR="001030C2" w:rsidRPr="000C59A8">
        <w:rPr>
          <w:color w:val="auto"/>
          <w:u w:val="single"/>
        </w:rPr>
        <w:t xml:space="preserve">or national origin, </w:t>
      </w:r>
      <w:r w:rsidRPr="000C59A8">
        <w:rPr>
          <w:color w:val="auto"/>
          <w:u w:val="single"/>
        </w:rPr>
        <w:t>except as required by federal law</w:t>
      </w:r>
      <w:r w:rsidR="005A0732" w:rsidRPr="000C59A8">
        <w:rPr>
          <w:color w:val="auto"/>
          <w:u w:val="single"/>
        </w:rPr>
        <w:t>;</w:t>
      </w:r>
    </w:p>
    <w:p w14:paraId="15944342" w14:textId="5A0B85EF" w:rsidR="00ED1043" w:rsidRPr="000C59A8" w:rsidRDefault="00A650C0" w:rsidP="00E507AB">
      <w:pPr>
        <w:pStyle w:val="SectionBody"/>
        <w:rPr>
          <w:color w:val="auto"/>
          <w:u w:val="single"/>
        </w:rPr>
      </w:pPr>
      <w:r w:rsidRPr="000C59A8">
        <w:rPr>
          <w:color w:val="auto"/>
          <w:u w:val="single"/>
        </w:rPr>
        <w:t>(</w:t>
      </w:r>
      <w:r w:rsidR="002B743E" w:rsidRPr="000C59A8">
        <w:rPr>
          <w:color w:val="auto"/>
          <w:u w:val="single"/>
        </w:rPr>
        <w:t>1</w:t>
      </w:r>
      <w:r w:rsidR="00DE1B19" w:rsidRPr="000C59A8">
        <w:rPr>
          <w:color w:val="auto"/>
          <w:u w:val="single"/>
        </w:rPr>
        <w:t>4</w:t>
      </w:r>
      <w:r w:rsidRPr="000C59A8">
        <w:rPr>
          <w:color w:val="auto"/>
          <w:u w:val="single"/>
        </w:rPr>
        <w:t>) Promoting or adopting any theory of unconscious or implicit bias, cultural appropriation, allyship, transgenderism, microaggressions, microinvalidation, group marginalization, systemic oppression, structural racism or inequity, social justice, intersectionality, neopronouns, inclusive language, heteronormativity, gender identity or theory,</w:t>
      </w:r>
      <w:r w:rsidR="00DE1B19" w:rsidRPr="000C59A8">
        <w:rPr>
          <w:color w:val="auto"/>
          <w:u w:val="single"/>
        </w:rPr>
        <w:t xml:space="preserve"> privileged status based on race, color, ancestry, ethnicity, national origin, or sex,</w:t>
      </w:r>
      <w:r w:rsidR="00237E85" w:rsidRPr="000C59A8">
        <w:rPr>
          <w:color w:val="auto"/>
          <w:u w:val="single"/>
        </w:rPr>
        <w:t xml:space="preserve"> or </w:t>
      </w:r>
      <w:r w:rsidRPr="000C59A8">
        <w:rPr>
          <w:color w:val="auto"/>
          <w:u w:val="single"/>
        </w:rPr>
        <w:t>any related theory as the official</w:t>
      </w:r>
      <w:r w:rsidR="006D6831" w:rsidRPr="000C59A8">
        <w:rPr>
          <w:color w:val="auto"/>
          <w:u w:val="single"/>
        </w:rPr>
        <w:t xml:space="preserve">, approved, or otherwise favored </w:t>
      </w:r>
      <w:r w:rsidRPr="000C59A8">
        <w:rPr>
          <w:color w:val="auto"/>
          <w:u w:val="single"/>
        </w:rPr>
        <w:t xml:space="preserve">position of the </w:t>
      </w:r>
      <w:r w:rsidR="001030C2" w:rsidRPr="000C59A8">
        <w:rPr>
          <w:color w:val="auto"/>
          <w:u w:val="single"/>
        </w:rPr>
        <w:t>public or private entity</w:t>
      </w:r>
      <w:r w:rsidR="005A0732" w:rsidRPr="000C59A8">
        <w:rPr>
          <w:color w:val="auto"/>
          <w:u w:val="single"/>
        </w:rPr>
        <w:t>;</w:t>
      </w:r>
    </w:p>
    <w:p w14:paraId="23BED179" w14:textId="2024703E" w:rsidR="002B743E" w:rsidRPr="000C59A8" w:rsidRDefault="002B743E" w:rsidP="00E507AB">
      <w:pPr>
        <w:pStyle w:val="SectionBody"/>
        <w:rPr>
          <w:color w:val="auto"/>
          <w:u w:val="single"/>
        </w:rPr>
      </w:pPr>
      <w:r w:rsidRPr="000C59A8">
        <w:rPr>
          <w:color w:val="auto"/>
          <w:u w:val="single"/>
        </w:rPr>
        <w:t>(1</w:t>
      </w:r>
      <w:r w:rsidR="00DE1B19" w:rsidRPr="000C59A8">
        <w:rPr>
          <w:color w:val="auto"/>
          <w:u w:val="single"/>
        </w:rPr>
        <w:t>5</w:t>
      </w:r>
      <w:r w:rsidRPr="000C59A8">
        <w:rPr>
          <w:color w:val="auto"/>
          <w:u w:val="single"/>
        </w:rPr>
        <w:t>) Taking any adverse action against an employee on account of the employee's politica</w:t>
      </w:r>
      <w:r w:rsidR="001030C2" w:rsidRPr="000C59A8">
        <w:rPr>
          <w:color w:val="auto"/>
          <w:u w:val="single"/>
        </w:rPr>
        <w:t>l, social, or religious beliefs</w:t>
      </w:r>
      <w:r w:rsidR="00B36960" w:rsidRPr="000C59A8">
        <w:rPr>
          <w:color w:val="auto"/>
          <w:u w:val="single"/>
        </w:rPr>
        <w:t>; or</w:t>
      </w:r>
    </w:p>
    <w:p w14:paraId="27F4B563" w14:textId="10466750" w:rsidR="00B36960" w:rsidRPr="000C59A8" w:rsidRDefault="00B36960" w:rsidP="00E507AB">
      <w:pPr>
        <w:pStyle w:val="SectionBody"/>
        <w:rPr>
          <w:color w:val="auto"/>
          <w:u w:val="single"/>
        </w:rPr>
      </w:pPr>
      <w:r w:rsidRPr="000C59A8">
        <w:rPr>
          <w:color w:val="auto"/>
          <w:u w:val="single"/>
        </w:rPr>
        <w:t>(16) Requiring any employee to use any website, portal, or system that promotes any theory of unconscious or implicit bias, cultural appropriation, allyship, transgenderism, microaggressions, microinvalidation, group marginalization, systemic oppression, structural racism or inequity, social justice, intersectionality, neopronouns, inclusive language, heteronormativity, gender identity or theory, privileged status based on race, color, ancestry, ethnicity, national origin, or sex, or any related theory as the official, approved, or otherwise favored position of the public or private entity.</w:t>
      </w:r>
    </w:p>
    <w:p w14:paraId="4531D561" w14:textId="44A2C615" w:rsidR="000C07BF" w:rsidRPr="000C59A8" w:rsidRDefault="000C07BF" w:rsidP="000C07BF">
      <w:pPr>
        <w:pStyle w:val="SectionBody"/>
        <w:rPr>
          <w:color w:val="auto"/>
          <w:u w:val="single"/>
        </w:rPr>
      </w:pPr>
      <w:r w:rsidRPr="000C59A8">
        <w:rPr>
          <w:color w:val="auto"/>
          <w:u w:val="single"/>
        </w:rPr>
        <w:t>(d) This section does not preclude a public entity from:</w:t>
      </w:r>
    </w:p>
    <w:p w14:paraId="79E33FDC" w14:textId="4C92414C" w:rsidR="000C07BF" w:rsidRPr="000C59A8" w:rsidRDefault="000C07BF" w:rsidP="000C07BF">
      <w:pPr>
        <w:pStyle w:val="SectionBody"/>
        <w:rPr>
          <w:color w:val="auto"/>
          <w:u w:val="single"/>
        </w:rPr>
      </w:pPr>
      <w:r w:rsidRPr="000C59A8">
        <w:rPr>
          <w:color w:val="auto"/>
          <w:u w:val="single"/>
        </w:rPr>
        <w:t>(1) Offering training on sexual harassment.</w:t>
      </w:r>
    </w:p>
    <w:p w14:paraId="2CE08A60" w14:textId="290D1CC4" w:rsidR="000C07BF" w:rsidRPr="000C59A8" w:rsidRDefault="000C07BF" w:rsidP="000C07BF">
      <w:pPr>
        <w:pStyle w:val="SectionBody"/>
        <w:rPr>
          <w:color w:val="auto"/>
          <w:u w:val="single"/>
        </w:rPr>
      </w:pPr>
      <w:r w:rsidRPr="000C59A8">
        <w:rPr>
          <w:color w:val="auto"/>
          <w:u w:val="single"/>
        </w:rPr>
        <w:t>(2) Operating an office staffed by, or employing, licensed attorneys and legal support staff whose sole purpose is ensuring compliance with federal law or an applicable court order.</w:t>
      </w:r>
    </w:p>
    <w:p w14:paraId="154AE6B6" w14:textId="3CEF74CC" w:rsidR="000C07BF" w:rsidRPr="000C59A8" w:rsidRDefault="00C03722" w:rsidP="000C07BF">
      <w:pPr>
        <w:pStyle w:val="SectionBody"/>
        <w:rPr>
          <w:color w:val="auto"/>
          <w:u w:val="single"/>
        </w:rPr>
      </w:pPr>
      <w:r w:rsidRPr="000C59A8">
        <w:rPr>
          <w:color w:val="auto"/>
          <w:u w:val="single"/>
        </w:rPr>
        <w:t>(</w:t>
      </w:r>
      <w:r w:rsidR="000C07BF" w:rsidRPr="000C59A8">
        <w:rPr>
          <w:color w:val="auto"/>
          <w:u w:val="single"/>
        </w:rPr>
        <w:t>e</w:t>
      </w:r>
      <w:r w:rsidRPr="000C59A8">
        <w:rPr>
          <w:color w:val="auto"/>
          <w:u w:val="single"/>
        </w:rPr>
        <w:t xml:space="preserve">) For purposes of this article, the actions in </w:t>
      </w:r>
      <w:r w:rsidR="005A0732" w:rsidRPr="000C59A8">
        <w:rPr>
          <w:color w:val="auto"/>
          <w:u w:val="single"/>
        </w:rPr>
        <w:t>§12-1D-4(</w:t>
      </w:r>
      <w:r w:rsidR="001030C2" w:rsidRPr="000C59A8">
        <w:rPr>
          <w:color w:val="auto"/>
          <w:u w:val="single"/>
        </w:rPr>
        <w:t>c</w:t>
      </w:r>
      <w:r w:rsidR="005A0732" w:rsidRPr="000C59A8">
        <w:rPr>
          <w:color w:val="auto"/>
          <w:u w:val="single"/>
        </w:rPr>
        <w:t>) of this code</w:t>
      </w:r>
      <w:r w:rsidRPr="000C59A8">
        <w:rPr>
          <w:color w:val="auto"/>
          <w:u w:val="single"/>
        </w:rPr>
        <w:t xml:space="preserve"> only contravene substantial public policy when they occur within the borders of this state or </w:t>
      </w:r>
      <w:r w:rsidR="001030C2" w:rsidRPr="000C59A8">
        <w:rPr>
          <w:color w:val="auto"/>
          <w:u w:val="single"/>
        </w:rPr>
        <w:t xml:space="preserve">directly </w:t>
      </w:r>
      <w:r w:rsidRPr="000C59A8">
        <w:rPr>
          <w:color w:val="auto"/>
          <w:u w:val="single"/>
        </w:rPr>
        <w:t>affect</w:t>
      </w:r>
      <w:r w:rsidR="005A0732" w:rsidRPr="000C59A8">
        <w:rPr>
          <w:color w:val="auto"/>
          <w:u w:val="single"/>
        </w:rPr>
        <w:t xml:space="preserve"> the residents of this state or employees working in this state.</w:t>
      </w:r>
    </w:p>
    <w:p w14:paraId="2D387A3B" w14:textId="5111110F" w:rsidR="00DE1B19" w:rsidRPr="000C59A8" w:rsidRDefault="00DE1B19" w:rsidP="000C07BF">
      <w:pPr>
        <w:pStyle w:val="SectionBody"/>
        <w:rPr>
          <w:color w:val="auto"/>
          <w:u w:val="single"/>
        </w:rPr>
      </w:pPr>
      <w:r w:rsidRPr="000C59A8">
        <w:rPr>
          <w:color w:val="auto"/>
          <w:u w:val="single"/>
        </w:rPr>
        <w:t xml:space="preserve">(f) No entity </w:t>
      </w:r>
      <w:r w:rsidR="00CD7E0A" w:rsidRPr="000C59A8">
        <w:rPr>
          <w:color w:val="auto"/>
          <w:u w:val="single"/>
        </w:rPr>
        <w:t>may</w:t>
      </w:r>
      <w:r w:rsidRPr="000C59A8">
        <w:rPr>
          <w:color w:val="auto"/>
          <w:u w:val="single"/>
        </w:rPr>
        <w:t xml:space="preserve"> be </w:t>
      </w:r>
      <w:r w:rsidR="00CD7E0A" w:rsidRPr="000C59A8">
        <w:rPr>
          <w:color w:val="auto"/>
          <w:u w:val="single"/>
        </w:rPr>
        <w:t>considered</w:t>
      </w:r>
      <w:r w:rsidRPr="000C59A8">
        <w:rPr>
          <w:color w:val="auto"/>
          <w:u w:val="single"/>
        </w:rPr>
        <w:t xml:space="preserve"> to have contravened a substantial public policy of this state b</w:t>
      </w:r>
      <w:r w:rsidR="001030C2" w:rsidRPr="000C59A8">
        <w:rPr>
          <w:color w:val="auto"/>
          <w:u w:val="single"/>
        </w:rPr>
        <w:t xml:space="preserve">ased on </w:t>
      </w:r>
      <w:r w:rsidRPr="000C59A8">
        <w:rPr>
          <w:color w:val="auto"/>
          <w:u w:val="single"/>
        </w:rPr>
        <w:t>actions that were necessary to comply with federal law.</w:t>
      </w:r>
    </w:p>
    <w:p w14:paraId="2EF0B303" w14:textId="6A58B6AD" w:rsidR="0050784B" w:rsidRPr="000C59A8" w:rsidRDefault="00E64808" w:rsidP="00ED1043">
      <w:pPr>
        <w:pStyle w:val="SectionHeading"/>
        <w:rPr>
          <w:color w:val="auto"/>
          <w:u w:val="single"/>
        </w:rPr>
        <w:sectPr w:rsidR="0050784B" w:rsidRPr="000C59A8" w:rsidSect="0050784B">
          <w:type w:val="continuous"/>
          <w:pgSz w:w="12240" w:h="15840" w:code="1"/>
          <w:pgMar w:top="1440" w:right="1440" w:bottom="1440" w:left="1440" w:header="720" w:footer="720" w:gutter="0"/>
          <w:lnNumType w:countBy="1" w:restart="newSection"/>
          <w:cols w:space="720"/>
          <w:titlePg/>
          <w:docGrid w:linePitch="360"/>
        </w:sectPr>
      </w:pPr>
      <w:r w:rsidRPr="000C59A8">
        <w:rPr>
          <w:color w:val="auto"/>
          <w:u w:val="single"/>
        </w:rPr>
        <w:t>§12-1D-</w:t>
      </w:r>
      <w:r w:rsidR="00D67B87" w:rsidRPr="000C59A8">
        <w:rPr>
          <w:color w:val="auto"/>
          <w:u w:val="single"/>
        </w:rPr>
        <w:t>4</w:t>
      </w:r>
      <w:r w:rsidRPr="000C59A8">
        <w:rPr>
          <w:color w:val="auto"/>
          <w:u w:val="single"/>
        </w:rPr>
        <w:t xml:space="preserve">. </w:t>
      </w:r>
      <w:r w:rsidR="0086044A" w:rsidRPr="000C59A8">
        <w:rPr>
          <w:color w:val="auto"/>
          <w:u w:val="single"/>
        </w:rPr>
        <w:t>Required affidavit of noncontravention</w:t>
      </w:r>
      <w:r w:rsidR="003D4DDF" w:rsidRPr="000C59A8">
        <w:rPr>
          <w:color w:val="auto"/>
          <w:u w:val="single"/>
        </w:rPr>
        <w:t>.</w:t>
      </w:r>
    </w:p>
    <w:p w14:paraId="2C802D9A" w14:textId="50E031F2" w:rsidR="00B21F37" w:rsidRPr="000C59A8" w:rsidRDefault="00ED1043" w:rsidP="0050784B">
      <w:pPr>
        <w:pStyle w:val="SectionBody"/>
        <w:rPr>
          <w:color w:val="auto"/>
          <w:u w:val="single"/>
        </w:rPr>
      </w:pPr>
      <w:r w:rsidRPr="000C59A8">
        <w:rPr>
          <w:color w:val="auto"/>
          <w:u w:val="single"/>
        </w:rPr>
        <w:t xml:space="preserve">(a) </w:t>
      </w:r>
      <w:r w:rsidR="00E507AB" w:rsidRPr="000C59A8">
        <w:rPr>
          <w:color w:val="auto"/>
          <w:u w:val="single"/>
        </w:rPr>
        <w:t>As a condition for the award of any contract, grant, or incentive by the State of West Virginia or any political subdivision, agency, instrumentality</w:t>
      </w:r>
      <w:r w:rsidR="006D6831" w:rsidRPr="000C59A8">
        <w:rPr>
          <w:color w:val="auto"/>
          <w:u w:val="single"/>
        </w:rPr>
        <w:t>, or spending unit</w:t>
      </w:r>
      <w:r w:rsidR="00E507AB" w:rsidRPr="000C59A8">
        <w:rPr>
          <w:color w:val="auto"/>
          <w:u w:val="single"/>
        </w:rPr>
        <w:t xml:space="preserve"> thereof, a </w:t>
      </w:r>
      <w:r w:rsidR="007753A4" w:rsidRPr="000C59A8">
        <w:rPr>
          <w:color w:val="auto"/>
          <w:u w:val="single"/>
        </w:rPr>
        <w:t>private entity</w:t>
      </w:r>
      <w:r w:rsidR="00E507AB" w:rsidRPr="000C59A8">
        <w:rPr>
          <w:color w:val="auto"/>
          <w:u w:val="single"/>
        </w:rPr>
        <w:t xml:space="preserve"> shall</w:t>
      </w:r>
      <w:r w:rsidR="00B21F37" w:rsidRPr="000C59A8">
        <w:rPr>
          <w:color w:val="auto"/>
          <w:u w:val="single"/>
        </w:rPr>
        <w:t>:</w:t>
      </w:r>
    </w:p>
    <w:p w14:paraId="3DDF7F2F" w14:textId="7CA3A2C0" w:rsidR="0050784B" w:rsidRPr="000C59A8" w:rsidRDefault="00B21F37" w:rsidP="0050784B">
      <w:pPr>
        <w:pStyle w:val="SectionBody"/>
        <w:rPr>
          <w:color w:val="auto"/>
          <w:u w:val="single"/>
        </w:rPr>
      </w:pPr>
      <w:r w:rsidRPr="000C59A8">
        <w:rPr>
          <w:color w:val="auto"/>
          <w:u w:val="single"/>
        </w:rPr>
        <w:t xml:space="preserve">(1) </w:t>
      </w:r>
      <w:r w:rsidR="001030C2" w:rsidRPr="000C59A8">
        <w:rPr>
          <w:color w:val="auto"/>
          <w:u w:val="single"/>
        </w:rPr>
        <w:t>F</w:t>
      </w:r>
      <w:r w:rsidR="00E507AB" w:rsidRPr="000C59A8">
        <w:rPr>
          <w:color w:val="auto"/>
          <w:u w:val="single"/>
        </w:rPr>
        <w:t xml:space="preserve">ile </w:t>
      </w:r>
      <w:r w:rsidR="0077134C" w:rsidRPr="000C59A8">
        <w:rPr>
          <w:color w:val="auto"/>
          <w:u w:val="single"/>
        </w:rPr>
        <w:t>affidavits</w:t>
      </w:r>
      <w:r w:rsidR="00E507AB" w:rsidRPr="000C59A8">
        <w:rPr>
          <w:color w:val="auto"/>
          <w:u w:val="single"/>
        </w:rPr>
        <w:t>, executed by each of its directors</w:t>
      </w:r>
      <w:r w:rsidR="00DE1B19" w:rsidRPr="000C59A8">
        <w:rPr>
          <w:color w:val="auto"/>
          <w:u w:val="single"/>
        </w:rPr>
        <w:t xml:space="preserve"> under penalty of perjury,</w:t>
      </w:r>
      <w:r w:rsidR="00E507AB" w:rsidRPr="000C59A8">
        <w:rPr>
          <w:color w:val="auto"/>
          <w:u w:val="single"/>
        </w:rPr>
        <w:t xml:space="preserve"> that the </w:t>
      </w:r>
      <w:r w:rsidR="007753A4" w:rsidRPr="000C59A8">
        <w:rPr>
          <w:color w:val="auto"/>
          <w:u w:val="single"/>
        </w:rPr>
        <w:t>private entity</w:t>
      </w:r>
      <w:r w:rsidR="00E507AB" w:rsidRPr="000C59A8">
        <w:rPr>
          <w:color w:val="auto"/>
          <w:u w:val="single"/>
        </w:rPr>
        <w:t xml:space="preserve"> will not contravene a substantial public policy of this state, as </w:t>
      </w:r>
      <w:r w:rsidR="001030C2" w:rsidRPr="000C59A8">
        <w:rPr>
          <w:color w:val="auto"/>
          <w:u w:val="single"/>
        </w:rPr>
        <w:t>provided</w:t>
      </w:r>
      <w:r w:rsidR="00E507AB" w:rsidRPr="000C59A8">
        <w:rPr>
          <w:color w:val="auto"/>
          <w:u w:val="single"/>
        </w:rPr>
        <w:t xml:space="preserve"> in </w:t>
      </w:r>
      <w:r w:rsidR="005A0732" w:rsidRPr="000C59A8">
        <w:rPr>
          <w:color w:val="auto"/>
          <w:u w:val="single"/>
        </w:rPr>
        <w:t>§12-1D-</w:t>
      </w:r>
      <w:r w:rsidR="00D67B87" w:rsidRPr="000C59A8">
        <w:rPr>
          <w:color w:val="auto"/>
          <w:u w:val="single"/>
        </w:rPr>
        <w:t>3</w:t>
      </w:r>
      <w:r w:rsidR="00E507AB" w:rsidRPr="000C59A8">
        <w:rPr>
          <w:color w:val="auto"/>
          <w:u w:val="single"/>
        </w:rPr>
        <w:t xml:space="preserve"> of this code</w:t>
      </w:r>
      <w:r w:rsidR="001030C2" w:rsidRPr="000C59A8">
        <w:rPr>
          <w:color w:val="auto"/>
          <w:u w:val="single"/>
        </w:rPr>
        <w:t>; and</w:t>
      </w:r>
    </w:p>
    <w:p w14:paraId="67DA4783" w14:textId="5F850990" w:rsidR="0050784B" w:rsidRPr="000C59A8" w:rsidRDefault="0050784B" w:rsidP="0050784B">
      <w:pPr>
        <w:pStyle w:val="SectionBody"/>
        <w:rPr>
          <w:color w:val="auto"/>
          <w:u w:val="single"/>
        </w:rPr>
      </w:pPr>
      <w:r w:rsidRPr="000C59A8">
        <w:rPr>
          <w:color w:val="auto"/>
          <w:u w:val="single"/>
        </w:rPr>
        <w:t>(</w:t>
      </w:r>
      <w:r w:rsidR="0077134C" w:rsidRPr="000C59A8">
        <w:rPr>
          <w:color w:val="auto"/>
          <w:u w:val="single"/>
        </w:rPr>
        <w:t>2</w:t>
      </w:r>
      <w:r w:rsidRPr="000C59A8">
        <w:rPr>
          <w:color w:val="auto"/>
          <w:u w:val="single"/>
        </w:rPr>
        <w:t>)</w:t>
      </w:r>
      <w:r w:rsidR="00B21F37" w:rsidRPr="000C59A8">
        <w:rPr>
          <w:color w:val="auto"/>
          <w:u w:val="single"/>
        </w:rPr>
        <w:t xml:space="preserve"> </w:t>
      </w:r>
      <w:r w:rsidR="001030C2" w:rsidRPr="000C59A8">
        <w:rPr>
          <w:color w:val="auto"/>
          <w:u w:val="single"/>
        </w:rPr>
        <w:t>E</w:t>
      </w:r>
      <w:r w:rsidR="00B21F37" w:rsidRPr="000C59A8">
        <w:rPr>
          <w:color w:val="auto"/>
          <w:u w:val="single"/>
        </w:rPr>
        <w:t>xecute a contract with the state, wherein the private entity promises to repay the state any and all funds received from the state by the private entity during each fiscal year in which it is found to have contravened a substantial public policy of this state.</w:t>
      </w:r>
    </w:p>
    <w:p w14:paraId="09147EA3" w14:textId="032482B1" w:rsidR="000C07BF" w:rsidRPr="000C59A8" w:rsidRDefault="00E64808" w:rsidP="00ED1043">
      <w:pPr>
        <w:pStyle w:val="SectionHeading"/>
        <w:rPr>
          <w:color w:val="auto"/>
          <w:u w:val="single"/>
        </w:rPr>
        <w:sectPr w:rsidR="000C07BF" w:rsidRPr="000C59A8" w:rsidSect="0050784B">
          <w:type w:val="continuous"/>
          <w:pgSz w:w="12240" w:h="15840" w:code="1"/>
          <w:pgMar w:top="1440" w:right="1440" w:bottom="1440" w:left="1440" w:header="720" w:footer="720" w:gutter="0"/>
          <w:lnNumType w:countBy="1" w:restart="newSection"/>
          <w:cols w:space="720"/>
          <w:titlePg/>
          <w:docGrid w:linePitch="360"/>
        </w:sectPr>
      </w:pPr>
      <w:r w:rsidRPr="000C59A8">
        <w:rPr>
          <w:color w:val="auto"/>
          <w:u w:val="single"/>
        </w:rPr>
        <w:t>§12-1D-</w:t>
      </w:r>
      <w:r w:rsidR="00D67B87" w:rsidRPr="000C59A8">
        <w:rPr>
          <w:color w:val="auto"/>
          <w:u w:val="single"/>
        </w:rPr>
        <w:t>5</w:t>
      </w:r>
      <w:r w:rsidRPr="000C59A8">
        <w:rPr>
          <w:color w:val="auto"/>
          <w:u w:val="single"/>
        </w:rPr>
        <w:t xml:space="preserve">. </w:t>
      </w:r>
      <w:r w:rsidR="0088762A" w:rsidRPr="000C59A8">
        <w:rPr>
          <w:color w:val="auto"/>
          <w:u w:val="single"/>
        </w:rPr>
        <w:t>Enforcement</w:t>
      </w:r>
      <w:r w:rsidR="0050784B" w:rsidRPr="000C59A8">
        <w:rPr>
          <w:color w:val="auto"/>
          <w:u w:val="single"/>
        </w:rPr>
        <w:t>.</w:t>
      </w:r>
    </w:p>
    <w:p w14:paraId="0B8AD73B" w14:textId="6BF0247D" w:rsidR="0088762A" w:rsidRPr="000C59A8" w:rsidRDefault="0050784B" w:rsidP="0088762A">
      <w:pPr>
        <w:pStyle w:val="SectionBody"/>
        <w:rPr>
          <w:color w:val="auto"/>
          <w:u w:val="single"/>
        </w:rPr>
      </w:pPr>
      <w:r w:rsidRPr="000C59A8">
        <w:rPr>
          <w:bCs/>
          <w:color w:val="auto"/>
          <w:u w:val="single"/>
        </w:rPr>
        <w:t xml:space="preserve">(a) </w:t>
      </w:r>
      <w:r w:rsidR="0088762A" w:rsidRPr="000C59A8">
        <w:rPr>
          <w:color w:val="auto"/>
          <w:u w:val="single"/>
        </w:rPr>
        <w:t>The Attorney General may bring an action to enforce the requirements of this article in any court of competent jurisdiction, including, but not limited to, in the circuit court of any county of this state wherein the</w:t>
      </w:r>
      <w:r w:rsidR="00F6619F" w:rsidRPr="000C59A8">
        <w:rPr>
          <w:color w:val="auto"/>
          <w:u w:val="single"/>
        </w:rPr>
        <w:t xml:space="preserve"> violation</w:t>
      </w:r>
      <w:r w:rsidR="0077134C" w:rsidRPr="000C59A8">
        <w:rPr>
          <w:color w:val="auto"/>
          <w:u w:val="single"/>
        </w:rPr>
        <w:t xml:space="preserve"> is alleged to have</w:t>
      </w:r>
      <w:r w:rsidR="00F6619F" w:rsidRPr="000C59A8">
        <w:rPr>
          <w:color w:val="auto"/>
          <w:u w:val="single"/>
        </w:rPr>
        <w:t xml:space="preserve"> occurred</w:t>
      </w:r>
      <w:r w:rsidR="0077134C" w:rsidRPr="000C59A8">
        <w:rPr>
          <w:color w:val="auto"/>
          <w:u w:val="single"/>
        </w:rPr>
        <w:t>.</w:t>
      </w:r>
    </w:p>
    <w:p w14:paraId="686F9E57" w14:textId="0D3410E1" w:rsidR="0088762A" w:rsidRPr="000C59A8" w:rsidRDefault="0088762A" w:rsidP="0088762A">
      <w:pPr>
        <w:pStyle w:val="SectionBody"/>
        <w:rPr>
          <w:color w:val="auto"/>
          <w:u w:val="single"/>
        </w:rPr>
      </w:pPr>
      <w:r w:rsidRPr="000C59A8">
        <w:rPr>
          <w:color w:val="auto"/>
          <w:u w:val="single"/>
        </w:rPr>
        <w:t xml:space="preserve">(b)(1) Any resident of this state may petition the Attorney General to bring an enforcement action against a specific public or private entity. A valid petition shall </w:t>
      </w:r>
      <w:r w:rsidR="00F6619F" w:rsidRPr="000C59A8">
        <w:rPr>
          <w:color w:val="auto"/>
          <w:u w:val="single"/>
        </w:rPr>
        <w:t>include a description of</w:t>
      </w:r>
      <w:r w:rsidRPr="000C59A8">
        <w:rPr>
          <w:color w:val="auto"/>
          <w:u w:val="single"/>
        </w:rPr>
        <w:t xml:space="preserve"> </w:t>
      </w:r>
      <w:r w:rsidR="00F6619F" w:rsidRPr="000C59A8">
        <w:rPr>
          <w:color w:val="auto"/>
          <w:u w:val="single"/>
        </w:rPr>
        <w:t>the alleged violator and a description of the action or policy constituting the alleged violation.</w:t>
      </w:r>
    </w:p>
    <w:p w14:paraId="1D1A5A61" w14:textId="6EBE84CD" w:rsidR="0088762A" w:rsidRPr="000C59A8" w:rsidRDefault="0088762A" w:rsidP="0088762A">
      <w:pPr>
        <w:pStyle w:val="SectionBody"/>
        <w:rPr>
          <w:color w:val="auto"/>
          <w:u w:val="single"/>
        </w:rPr>
      </w:pPr>
      <w:r w:rsidRPr="000C59A8">
        <w:rPr>
          <w:color w:val="auto"/>
          <w:u w:val="single"/>
        </w:rPr>
        <w:t>(2) The Attorney General shall also designate an anonymous process for an employee to report violations of this article by his or her employer.</w:t>
      </w:r>
    </w:p>
    <w:p w14:paraId="57B40968" w14:textId="5C728A4E" w:rsidR="009567F7" w:rsidRPr="000C59A8" w:rsidRDefault="0088762A" w:rsidP="00F6619F">
      <w:pPr>
        <w:pStyle w:val="SectionBody"/>
        <w:rPr>
          <w:bCs/>
          <w:color w:val="auto"/>
          <w:u w:val="single"/>
        </w:rPr>
      </w:pPr>
      <w:r w:rsidRPr="000C59A8">
        <w:rPr>
          <w:color w:val="auto"/>
          <w:u w:val="single"/>
        </w:rPr>
        <w:t>(</w:t>
      </w:r>
      <w:r w:rsidR="009567F7" w:rsidRPr="000C59A8">
        <w:rPr>
          <w:color w:val="auto"/>
          <w:u w:val="single"/>
        </w:rPr>
        <w:t>c</w:t>
      </w:r>
      <w:r w:rsidRPr="000C59A8">
        <w:rPr>
          <w:color w:val="auto"/>
          <w:u w:val="single"/>
        </w:rPr>
        <w:t>)</w:t>
      </w:r>
      <w:r w:rsidR="009567F7" w:rsidRPr="000C59A8">
        <w:rPr>
          <w:color w:val="auto"/>
          <w:u w:val="single"/>
        </w:rPr>
        <w:t xml:space="preserve">(1) Upon </w:t>
      </w:r>
      <w:r w:rsidR="0077134C" w:rsidRPr="000C59A8">
        <w:rPr>
          <w:color w:val="auto"/>
          <w:u w:val="single"/>
        </w:rPr>
        <w:t xml:space="preserve">determining </w:t>
      </w:r>
      <w:r w:rsidR="009567F7" w:rsidRPr="000C59A8">
        <w:rPr>
          <w:color w:val="auto"/>
          <w:u w:val="single"/>
        </w:rPr>
        <w:t xml:space="preserve">that </w:t>
      </w:r>
      <w:r w:rsidR="0077134C" w:rsidRPr="000C59A8">
        <w:rPr>
          <w:color w:val="auto"/>
          <w:u w:val="single"/>
        </w:rPr>
        <w:t>a public entity has violated this article</w:t>
      </w:r>
      <w:r w:rsidR="009567F7" w:rsidRPr="000C59A8">
        <w:rPr>
          <w:color w:val="auto"/>
          <w:u w:val="single"/>
        </w:rPr>
        <w:t>, the Attorney General shall file a writ of mandamus in a court of competent jurisdiction to enforce the provisions of this article</w:t>
      </w:r>
      <w:r w:rsidR="0077134C" w:rsidRPr="000C59A8">
        <w:rPr>
          <w:color w:val="auto"/>
          <w:u w:val="single"/>
        </w:rPr>
        <w:t>:</w:t>
      </w:r>
      <w:r w:rsidR="00F6619F" w:rsidRPr="000C59A8">
        <w:rPr>
          <w:bCs/>
          <w:i/>
          <w:iCs/>
          <w:color w:val="auto"/>
          <w:u w:val="single"/>
        </w:rPr>
        <w:t xml:space="preserve"> Provided</w:t>
      </w:r>
      <w:r w:rsidR="00F6619F" w:rsidRPr="000C59A8">
        <w:rPr>
          <w:bCs/>
          <w:color w:val="auto"/>
          <w:u w:val="single"/>
        </w:rPr>
        <w:t xml:space="preserve">, That no such action </w:t>
      </w:r>
      <w:r w:rsidR="00CD7E0A" w:rsidRPr="000C59A8">
        <w:rPr>
          <w:bCs/>
          <w:color w:val="auto"/>
          <w:u w:val="single"/>
        </w:rPr>
        <w:t>may</w:t>
      </w:r>
      <w:r w:rsidR="00F6619F" w:rsidRPr="000C59A8">
        <w:rPr>
          <w:bCs/>
          <w:color w:val="auto"/>
          <w:u w:val="single"/>
        </w:rPr>
        <w:t xml:space="preserve"> be taken until the Attorney General has notified the </w:t>
      </w:r>
      <w:r w:rsidR="0077134C" w:rsidRPr="000C59A8">
        <w:rPr>
          <w:bCs/>
          <w:color w:val="auto"/>
          <w:u w:val="single"/>
        </w:rPr>
        <w:t xml:space="preserve">public entity </w:t>
      </w:r>
      <w:r w:rsidR="00F6619F" w:rsidRPr="000C59A8">
        <w:rPr>
          <w:bCs/>
          <w:color w:val="auto"/>
          <w:u w:val="single"/>
        </w:rPr>
        <w:t>of the noncompliance and has determined that compliance cannot be secured by voluntary means.</w:t>
      </w:r>
    </w:p>
    <w:p w14:paraId="515C5A0C" w14:textId="107BD3D3" w:rsidR="00F6619F" w:rsidRPr="000C59A8" w:rsidRDefault="009567F7" w:rsidP="00F6619F">
      <w:pPr>
        <w:pStyle w:val="SectionBody"/>
        <w:rPr>
          <w:color w:val="auto"/>
          <w:u w:val="single"/>
        </w:rPr>
      </w:pPr>
      <w:r w:rsidRPr="000C59A8">
        <w:rPr>
          <w:color w:val="auto"/>
          <w:u w:val="single"/>
        </w:rPr>
        <w:t>(2)</w:t>
      </w:r>
      <w:r w:rsidR="00F6619F" w:rsidRPr="000C59A8">
        <w:rPr>
          <w:color w:val="auto"/>
          <w:u w:val="single"/>
        </w:rPr>
        <w:t xml:space="preserve"> </w:t>
      </w:r>
      <w:r w:rsidRPr="000C59A8">
        <w:rPr>
          <w:color w:val="auto"/>
          <w:u w:val="single"/>
        </w:rPr>
        <w:t>Upon</w:t>
      </w:r>
      <w:r w:rsidR="0077134C" w:rsidRPr="000C59A8">
        <w:rPr>
          <w:color w:val="auto"/>
          <w:u w:val="single"/>
        </w:rPr>
        <w:t xml:space="preserve"> determining </w:t>
      </w:r>
      <w:r w:rsidRPr="000C59A8">
        <w:rPr>
          <w:color w:val="auto"/>
          <w:u w:val="single"/>
        </w:rPr>
        <w:t xml:space="preserve">that </w:t>
      </w:r>
      <w:r w:rsidR="0077134C" w:rsidRPr="000C59A8">
        <w:rPr>
          <w:color w:val="auto"/>
          <w:u w:val="single"/>
        </w:rPr>
        <w:t xml:space="preserve">this article has been violated by </w:t>
      </w:r>
      <w:r w:rsidRPr="000C59A8">
        <w:rPr>
          <w:color w:val="auto"/>
          <w:u w:val="single"/>
        </w:rPr>
        <w:t xml:space="preserve">a private entity that has </w:t>
      </w:r>
      <w:r w:rsidR="00F6619F" w:rsidRPr="000C59A8">
        <w:rPr>
          <w:color w:val="auto"/>
          <w:u w:val="single"/>
        </w:rPr>
        <w:t>received state funds or financial assistance and</w:t>
      </w:r>
      <w:r w:rsidR="0077134C" w:rsidRPr="000C59A8">
        <w:rPr>
          <w:color w:val="auto"/>
          <w:u w:val="single"/>
        </w:rPr>
        <w:t xml:space="preserve"> that has filed the affidavit required by §12-1D-4 of this code, the Attorney General shall:</w:t>
      </w:r>
    </w:p>
    <w:p w14:paraId="5208278B" w14:textId="1E109607" w:rsidR="00F6619F" w:rsidRPr="000C59A8" w:rsidRDefault="00F6619F" w:rsidP="00F6619F">
      <w:pPr>
        <w:pStyle w:val="SectionBody"/>
        <w:rPr>
          <w:color w:val="auto"/>
          <w:u w:val="single"/>
        </w:rPr>
      </w:pPr>
      <w:r w:rsidRPr="000C59A8">
        <w:rPr>
          <w:color w:val="auto"/>
          <w:u w:val="single"/>
        </w:rPr>
        <w:t>(A) File a civil action for breach of contract against the private entity in a court of competent jurisdiction; and</w:t>
      </w:r>
    </w:p>
    <w:p w14:paraId="5B147B70" w14:textId="792F3633" w:rsidR="009567F7" w:rsidRPr="000C59A8" w:rsidRDefault="00F6619F" w:rsidP="00F6619F">
      <w:pPr>
        <w:pStyle w:val="SectionBody"/>
        <w:rPr>
          <w:color w:val="auto"/>
          <w:u w:val="single"/>
        </w:rPr>
      </w:pPr>
      <w:r w:rsidRPr="000C59A8">
        <w:rPr>
          <w:color w:val="auto"/>
          <w:u w:val="single"/>
        </w:rPr>
        <w:t xml:space="preserve">(B) Provide all information relevant to a potential perjury charge to the </w:t>
      </w:r>
      <w:r w:rsidR="0077134C" w:rsidRPr="000C59A8">
        <w:rPr>
          <w:color w:val="auto"/>
          <w:u w:val="single"/>
        </w:rPr>
        <w:t>prosecutor of the county wherein the violations are alleged to have occurred.</w:t>
      </w:r>
    </w:p>
    <w:p w14:paraId="19BD667E" w14:textId="1AD9881C" w:rsidR="000C07BF" w:rsidRPr="000C59A8" w:rsidRDefault="000C07BF" w:rsidP="000C07BF">
      <w:pPr>
        <w:pStyle w:val="SectionBody"/>
        <w:rPr>
          <w:color w:val="auto"/>
        </w:rPr>
      </w:pPr>
      <w:r w:rsidRPr="000C59A8">
        <w:rPr>
          <w:color w:val="auto"/>
          <w:u w:val="single"/>
        </w:rPr>
        <w:t>(</w:t>
      </w:r>
      <w:r w:rsidR="00F6619F" w:rsidRPr="000C59A8">
        <w:rPr>
          <w:color w:val="auto"/>
          <w:u w:val="single"/>
        </w:rPr>
        <w:t>d)</w:t>
      </w:r>
      <w:r w:rsidRPr="000C59A8">
        <w:rPr>
          <w:color w:val="auto"/>
          <w:u w:val="single"/>
        </w:rPr>
        <w:t xml:space="preserve"> An employee </w:t>
      </w:r>
      <w:r w:rsidR="00B0387A" w:rsidRPr="000C59A8">
        <w:rPr>
          <w:color w:val="auto"/>
          <w:u w:val="single"/>
        </w:rPr>
        <w:t xml:space="preserve">that has been </w:t>
      </w:r>
      <w:r w:rsidRPr="000C59A8">
        <w:rPr>
          <w:color w:val="auto"/>
          <w:u w:val="single"/>
        </w:rPr>
        <w:t xml:space="preserve">required to participate in </w:t>
      </w:r>
      <w:r w:rsidR="0077134C" w:rsidRPr="000C59A8">
        <w:rPr>
          <w:color w:val="auto"/>
          <w:u w:val="single"/>
        </w:rPr>
        <w:t>any training, orientation, meeting, program, lecture, seminar, or other function th</w:t>
      </w:r>
      <w:r w:rsidR="00B0387A" w:rsidRPr="000C59A8">
        <w:rPr>
          <w:color w:val="auto"/>
          <w:u w:val="single"/>
        </w:rPr>
        <w:t>at violates any provision of this article</w:t>
      </w:r>
      <w:r w:rsidRPr="000C59A8">
        <w:rPr>
          <w:color w:val="auto"/>
          <w:u w:val="single"/>
        </w:rPr>
        <w:t xml:space="preserve"> may bring </w:t>
      </w:r>
      <w:r w:rsidR="00B0387A" w:rsidRPr="000C59A8">
        <w:rPr>
          <w:color w:val="auto"/>
          <w:u w:val="single"/>
        </w:rPr>
        <w:t>a civil</w:t>
      </w:r>
      <w:r w:rsidRPr="000C59A8">
        <w:rPr>
          <w:color w:val="auto"/>
          <w:u w:val="single"/>
        </w:rPr>
        <w:t xml:space="preserve"> action against </w:t>
      </w:r>
      <w:r w:rsidR="00B0387A" w:rsidRPr="000C59A8">
        <w:rPr>
          <w:color w:val="auto"/>
          <w:u w:val="single"/>
        </w:rPr>
        <w:t>his or her private employer</w:t>
      </w:r>
      <w:r w:rsidRPr="000C59A8">
        <w:rPr>
          <w:color w:val="auto"/>
          <w:u w:val="single"/>
        </w:rPr>
        <w:t>.</w:t>
      </w:r>
    </w:p>
    <w:p w14:paraId="0908B49C" w14:textId="0E6548F7" w:rsidR="00C33014" w:rsidRPr="000C59A8" w:rsidRDefault="00C33014" w:rsidP="002B743E">
      <w:pPr>
        <w:pStyle w:val="SectionHeading"/>
        <w:ind w:left="0" w:firstLine="0"/>
        <w:rPr>
          <w:color w:val="auto"/>
        </w:rPr>
      </w:pPr>
    </w:p>
    <w:p w14:paraId="2E05712E" w14:textId="209C4BC3" w:rsidR="006865E9" w:rsidRPr="000C59A8" w:rsidRDefault="00CF1DCA" w:rsidP="00CC1F3B">
      <w:pPr>
        <w:pStyle w:val="Note"/>
        <w:rPr>
          <w:color w:val="auto"/>
        </w:rPr>
      </w:pPr>
      <w:r w:rsidRPr="000C59A8">
        <w:rPr>
          <w:color w:val="auto"/>
        </w:rPr>
        <w:t>NOTE: The</w:t>
      </w:r>
      <w:r w:rsidR="006865E9" w:rsidRPr="000C59A8">
        <w:rPr>
          <w:color w:val="auto"/>
        </w:rPr>
        <w:t xml:space="preserve"> purpose of this bill is to </w:t>
      </w:r>
      <w:r w:rsidR="00CB271E" w:rsidRPr="000C59A8">
        <w:rPr>
          <w:color w:val="auto"/>
        </w:rPr>
        <w:t>advance the substantial public policies of this state by prohibiting public entities from contravening the same and by requiring private entities who wish to receive state funds to file an affidavit averring that they will not contravene the substantial public policies of this state.</w:t>
      </w:r>
    </w:p>
    <w:p w14:paraId="21D3C782" w14:textId="77777777" w:rsidR="006865E9" w:rsidRPr="000C59A8" w:rsidRDefault="00AE48A0" w:rsidP="00CC1F3B">
      <w:pPr>
        <w:pStyle w:val="Note"/>
        <w:rPr>
          <w:color w:val="auto"/>
        </w:rPr>
      </w:pPr>
      <w:r w:rsidRPr="000C59A8">
        <w:rPr>
          <w:color w:val="auto"/>
        </w:rPr>
        <w:t>Strike-throughs indicate language that would be stricken from a heading or the present law and underscoring indicates new language that would be added.</w:t>
      </w:r>
    </w:p>
    <w:sectPr w:rsidR="006865E9" w:rsidRPr="000C59A8" w:rsidSect="005078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AF3D" w14:textId="77777777" w:rsidR="001B0902" w:rsidRPr="00B844FE" w:rsidRDefault="001B0902" w:rsidP="00B844FE">
      <w:r>
        <w:separator/>
      </w:r>
    </w:p>
  </w:endnote>
  <w:endnote w:type="continuationSeparator" w:id="0">
    <w:p w14:paraId="654DD5CE" w14:textId="77777777" w:rsidR="001B0902" w:rsidRPr="00B844FE" w:rsidRDefault="001B09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96C8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9868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87DC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0ACC" w14:textId="77777777" w:rsidR="00CD7E0A" w:rsidRDefault="00CD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E35C" w14:textId="77777777" w:rsidR="001B0902" w:rsidRPr="00B844FE" w:rsidRDefault="001B0902" w:rsidP="00B844FE">
      <w:r>
        <w:separator/>
      </w:r>
    </w:p>
  </w:footnote>
  <w:footnote w:type="continuationSeparator" w:id="0">
    <w:p w14:paraId="13BC3E7F" w14:textId="77777777" w:rsidR="001B0902" w:rsidRPr="00B844FE" w:rsidRDefault="001B09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4EDB" w14:textId="77777777" w:rsidR="002A0269" w:rsidRPr="00B844FE" w:rsidRDefault="00D87C33">
    <w:pPr>
      <w:pStyle w:val="Header"/>
    </w:pPr>
    <w:sdt>
      <w:sdtPr>
        <w:id w:val="-684364211"/>
        <w:placeholder>
          <w:docPart w:val="1017F4ADCAA848FAAF11E57EBFF601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17F4ADCAA848FAAF11E57EBFF601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B6E6" w14:textId="66597A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46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4682">
          <w:rPr>
            <w:sz w:val="22"/>
            <w:szCs w:val="22"/>
          </w:rPr>
          <w:t>2024R3393</w:t>
        </w:r>
      </w:sdtContent>
    </w:sdt>
  </w:p>
  <w:p w14:paraId="1E2A44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C7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08"/>
    <w:rsid w:val="0000526A"/>
    <w:rsid w:val="00043591"/>
    <w:rsid w:val="00055C6F"/>
    <w:rsid w:val="000573A9"/>
    <w:rsid w:val="00085D22"/>
    <w:rsid w:val="00093AB0"/>
    <w:rsid w:val="000C07BF"/>
    <w:rsid w:val="000C59A8"/>
    <w:rsid w:val="000C5C77"/>
    <w:rsid w:val="000E3912"/>
    <w:rsid w:val="0010070F"/>
    <w:rsid w:val="001030C2"/>
    <w:rsid w:val="0010390E"/>
    <w:rsid w:val="00107287"/>
    <w:rsid w:val="001264D6"/>
    <w:rsid w:val="0015112E"/>
    <w:rsid w:val="001552E7"/>
    <w:rsid w:val="001566B4"/>
    <w:rsid w:val="001810F9"/>
    <w:rsid w:val="001A66B7"/>
    <w:rsid w:val="001B0459"/>
    <w:rsid w:val="001B0902"/>
    <w:rsid w:val="001C279E"/>
    <w:rsid w:val="001D459E"/>
    <w:rsid w:val="0022348D"/>
    <w:rsid w:val="00237E85"/>
    <w:rsid w:val="0027011C"/>
    <w:rsid w:val="00274200"/>
    <w:rsid w:val="00275740"/>
    <w:rsid w:val="002A0269"/>
    <w:rsid w:val="002B743E"/>
    <w:rsid w:val="002C4682"/>
    <w:rsid w:val="002C6E74"/>
    <w:rsid w:val="00303684"/>
    <w:rsid w:val="003143F5"/>
    <w:rsid w:val="00314854"/>
    <w:rsid w:val="0039274A"/>
    <w:rsid w:val="00394191"/>
    <w:rsid w:val="003C0745"/>
    <w:rsid w:val="003C51CD"/>
    <w:rsid w:val="003C6034"/>
    <w:rsid w:val="003D4DDF"/>
    <w:rsid w:val="003F25CE"/>
    <w:rsid w:val="00400B5C"/>
    <w:rsid w:val="004368E0"/>
    <w:rsid w:val="0046216A"/>
    <w:rsid w:val="004C13DD"/>
    <w:rsid w:val="004D3ABE"/>
    <w:rsid w:val="004E3441"/>
    <w:rsid w:val="004E5A52"/>
    <w:rsid w:val="00500579"/>
    <w:rsid w:val="0050784B"/>
    <w:rsid w:val="0052305F"/>
    <w:rsid w:val="00591A79"/>
    <w:rsid w:val="005A0732"/>
    <w:rsid w:val="005A1C78"/>
    <w:rsid w:val="005A5366"/>
    <w:rsid w:val="005B5BF2"/>
    <w:rsid w:val="006369EB"/>
    <w:rsid w:val="00637E73"/>
    <w:rsid w:val="006501E4"/>
    <w:rsid w:val="006865E9"/>
    <w:rsid w:val="00686E9A"/>
    <w:rsid w:val="00691F3E"/>
    <w:rsid w:val="00694BFB"/>
    <w:rsid w:val="006A106B"/>
    <w:rsid w:val="006C523D"/>
    <w:rsid w:val="006D4036"/>
    <w:rsid w:val="006D6831"/>
    <w:rsid w:val="0077134C"/>
    <w:rsid w:val="007753A4"/>
    <w:rsid w:val="007A5259"/>
    <w:rsid w:val="007A7081"/>
    <w:rsid w:val="007F1CF5"/>
    <w:rsid w:val="00834EDE"/>
    <w:rsid w:val="0086044A"/>
    <w:rsid w:val="008736AA"/>
    <w:rsid w:val="0088762A"/>
    <w:rsid w:val="008D275D"/>
    <w:rsid w:val="009011B4"/>
    <w:rsid w:val="00931F02"/>
    <w:rsid w:val="009567F7"/>
    <w:rsid w:val="00966F85"/>
    <w:rsid w:val="00980099"/>
    <w:rsid w:val="00980327"/>
    <w:rsid w:val="00984202"/>
    <w:rsid w:val="00986478"/>
    <w:rsid w:val="009B5557"/>
    <w:rsid w:val="009F1067"/>
    <w:rsid w:val="00A31E01"/>
    <w:rsid w:val="00A527AD"/>
    <w:rsid w:val="00A650C0"/>
    <w:rsid w:val="00A718CF"/>
    <w:rsid w:val="00A75416"/>
    <w:rsid w:val="00A7795C"/>
    <w:rsid w:val="00AE48A0"/>
    <w:rsid w:val="00AE61BE"/>
    <w:rsid w:val="00B0387A"/>
    <w:rsid w:val="00B16F25"/>
    <w:rsid w:val="00B21F37"/>
    <w:rsid w:val="00B24422"/>
    <w:rsid w:val="00B36960"/>
    <w:rsid w:val="00B56B46"/>
    <w:rsid w:val="00B66B81"/>
    <w:rsid w:val="00B71E6F"/>
    <w:rsid w:val="00B80C20"/>
    <w:rsid w:val="00B844FE"/>
    <w:rsid w:val="00B86B4F"/>
    <w:rsid w:val="00BA1F84"/>
    <w:rsid w:val="00BC562B"/>
    <w:rsid w:val="00C03722"/>
    <w:rsid w:val="00C33014"/>
    <w:rsid w:val="00C33434"/>
    <w:rsid w:val="00C34869"/>
    <w:rsid w:val="00C42EB6"/>
    <w:rsid w:val="00C85096"/>
    <w:rsid w:val="00CB0174"/>
    <w:rsid w:val="00CB20EF"/>
    <w:rsid w:val="00CB271E"/>
    <w:rsid w:val="00CC1F3B"/>
    <w:rsid w:val="00CD12CB"/>
    <w:rsid w:val="00CD36CF"/>
    <w:rsid w:val="00CD7E0A"/>
    <w:rsid w:val="00CF1DCA"/>
    <w:rsid w:val="00D07F7B"/>
    <w:rsid w:val="00D579FC"/>
    <w:rsid w:val="00D67B87"/>
    <w:rsid w:val="00D81C16"/>
    <w:rsid w:val="00D87C33"/>
    <w:rsid w:val="00DE1B19"/>
    <w:rsid w:val="00DE526B"/>
    <w:rsid w:val="00DF199D"/>
    <w:rsid w:val="00E01542"/>
    <w:rsid w:val="00E365F1"/>
    <w:rsid w:val="00E507AB"/>
    <w:rsid w:val="00E62F48"/>
    <w:rsid w:val="00E64808"/>
    <w:rsid w:val="00E831B3"/>
    <w:rsid w:val="00E95FBC"/>
    <w:rsid w:val="00EB7EA1"/>
    <w:rsid w:val="00EC5E63"/>
    <w:rsid w:val="00ED1043"/>
    <w:rsid w:val="00EE70CB"/>
    <w:rsid w:val="00F26FB0"/>
    <w:rsid w:val="00F41CA2"/>
    <w:rsid w:val="00F443C0"/>
    <w:rsid w:val="00F62EFB"/>
    <w:rsid w:val="00F6619F"/>
    <w:rsid w:val="00F939A4"/>
    <w:rsid w:val="00FA7B09"/>
    <w:rsid w:val="00FB5BE5"/>
    <w:rsid w:val="00FC05B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85E99"/>
  <w15:chartTrackingRefBased/>
  <w15:docId w15:val="{319D5FFB-496E-4312-9E36-125068F8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641AC25B64D23A8260CE0C2981910"/>
        <w:category>
          <w:name w:val="General"/>
          <w:gallery w:val="placeholder"/>
        </w:category>
        <w:types>
          <w:type w:val="bbPlcHdr"/>
        </w:types>
        <w:behaviors>
          <w:behavior w:val="content"/>
        </w:behaviors>
        <w:guid w:val="{60A46F17-54DC-4F36-A79F-E093A23A0C34}"/>
      </w:docPartPr>
      <w:docPartBody>
        <w:p w:rsidR="007F7032" w:rsidRDefault="00450F82">
          <w:pPr>
            <w:pStyle w:val="809641AC25B64D23A8260CE0C2981910"/>
          </w:pPr>
          <w:r w:rsidRPr="00B844FE">
            <w:t>Prefix Text</w:t>
          </w:r>
        </w:p>
      </w:docPartBody>
    </w:docPart>
    <w:docPart>
      <w:docPartPr>
        <w:name w:val="1017F4ADCAA848FAAF11E57EBFF60182"/>
        <w:category>
          <w:name w:val="General"/>
          <w:gallery w:val="placeholder"/>
        </w:category>
        <w:types>
          <w:type w:val="bbPlcHdr"/>
        </w:types>
        <w:behaviors>
          <w:behavior w:val="content"/>
        </w:behaviors>
        <w:guid w:val="{28D307EA-9134-447B-BD48-9D82767272C6}"/>
      </w:docPartPr>
      <w:docPartBody>
        <w:p w:rsidR="007F7032" w:rsidRDefault="00450F82">
          <w:pPr>
            <w:pStyle w:val="1017F4ADCAA848FAAF11E57EBFF60182"/>
          </w:pPr>
          <w:r w:rsidRPr="00B844FE">
            <w:t>[Type here]</w:t>
          </w:r>
        </w:p>
      </w:docPartBody>
    </w:docPart>
    <w:docPart>
      <w:docPartPr>
        <w:name w:val="C7FCD89D0F8940B49668C328B650906D"/>
        <w:category>
          <w:name w:val="General"/>
          <w:gallery w:val="placeholder"/>
        </w:category>
        <w:types>
          <w:type w:val="bbPlcHdr"/>
        </w:types>
        <w:behaviors>
          <w:behavior w:val="content"/>
        </w:behaviors>
        <w:guid w:val="{AD64E679-4A5C-4084-824B-D84EC4C4DD8A}"/>
      </w:docPartPr>
      <w:docPartBody>
        <w:p w:rsidR="007F7032" w:rsidRDefault="00450F82">
          <w:pPr>
            <w:pStyle w:val="C7FCD89D0F8940B49668C328B650906D"/>
          </w:pPr>
          <w:r w:rsidRPr="00B844FE">
            <w:t>Number</w:t>
          </w:r>
        </w:p>
      </w:docPartBody>
    </w:docPart>
    <w:docPart>
      <w:docPartPr>
        <w:name w:val="376E8011646847BE9585C67F10DB3343"/>
        <w:category>
          <w:name w:val="General"/>
          <w:gallery w:val="placeholder"/>
        </w:category>
        <w:types>
          <w:type w:val="bbPlcHdr"/>
        </w:types>
        <w:behaviors>
          <w:behavior w:val="content"/>
        </w:behaviors>
        <w:guid w:val="{7E1E55B4-FFFB-4498-A073-CFB08FD28301}"/>
      </w:docPartPr>
      <w:docPartBody>
        <w:p w:rsidR="007F7032" w:rsidRDefault="00450F82">
          <w:pPr>
            <w:pStyle w:val="376E8011646847BE9585C67F10DB3343"/>
          </w:pPr>
          <w:r w:rsidRPr="00B844FE">
            <w:t>Enter Sponsors Here</w:t>
          </w:r>
        </w:p>
      </w:docPartBody>
    </w:docPart>
    <w:docPart>
      <w:docPartPr>
        <w:name w:val="E40E7CD3BFE9457088B9E3627619203B"/>
        <w:category>
          <w:name w:val="General"/>
          <w:gallery w:val="placeholder"/>
        </w:category>
        <w:types>
          <w:type w:val="bbPlcHdr"/>
        </w:types>
        <w:behaviors>
          <w:behavior w:val="content"/>
        </w:behaviors>
        <w:guid w:val="{680BA33D-B2D6-4C90-96A8-313896B727AA}"/>
      </w:docPartPr>
      <w:docPartBody>
        <w:p w:rsidR="007F7032" w:rsidRDefault="00450F82">
          <w:pPr>
            <w:pStyle w:val="E40E7CD3BFE9457088B9E36276192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B5"/>
    <w:rsid w:val="000F62F4"/>
    <w:rsid w:val="001434CE"/>
    <w:rsid w:val="00450F82"/>
    <w:rsid w:val="004731AE"/>
    <w:rsid w:val="0055520D"/>
    <w:rsid w:val="005A72B5"/>
    <w:rsid w:val="007F7032"/>
    <w:rsid w:val="00A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641AC25B64D23A8260CE0C2981910">
    <w:name w:val="809641AC25B64D23A8260CE0C2981910"/>
  </w:style>
  <w:style w:type="paragraph" w:customStyle="1" w:styleId="1017F4ADCAA848FAAF11E57EBFF60182">
    <w:name w:val="1017F4ADCAA848FAAF11E57EBFF60182"/>
  </w:style>
  <w:style w:type="paragraph" w:customStyle="1" w:styleId="C7FCD89D0F8940B49668C328B650906D">
    <w:name w:val="C7FCD89D0F8940B49668C328B650906D"/>
  </w:style>
  <w:style w:type="paragraph" w:customStyle="1" w:styleId="376E8011646847BE9585C67F10DB3343">
    <w:name w:val="376E8011646847BE9585C67F10DB3343"/>
  </w:style>
  <w:style w:type="character" w:styleId="PlaceholderText">
    <w:name w:val="Placeholder Text"/>
    <w:basedOn w:val="DefaultParagraphFont"/>
    <w:uiPriority w:val="99"/>
    <w:semiHidden/>
    <w:rPr>
      <w:color w:val="808080"/>
    </w:rPr>
  </w:style>
  <w:style w:type="paragraph" w:customStyle="1" w:styleId="E40E7CD3BFE9457088B9E3627619203B">
    <w:name w:val="E40E7CD3BFE9457088B9E36276192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cp:lastPrinted>2024-01-23T20:14:00Z</cp:lastPrinted>
  <dcterms:created xsi:type="dcterms:W3CDTF">2024-02-12T22:02:00Z</dcterms:created>
  <dcterms:modified xsi:type="dcterms:W3CDTF">2024-02-12T22:02:00Z</dcterms:modified>
</cp:coreProperties>
</file>